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C" w:rsidRPr="000C57F6" w:rsidRDefault="002E5370" w:rsidP="00735AEC">
      <w:pPr>
        <w:pBdr>
          <w:top w:val="single" w:sz="18" w:space="1" w:color="auto"/>
        </w:pBdr>
        <w:spacing w:line="280" w:lineRule="atLeast"/>
        <w:rPr>
          <w:rFonts w:ascii="Verdana" w:hAnsi="Verdana"/>
          <w:b/>
          <w:sz w:val="32"/>
          <w:szCs w:val="32"/>
        </w:rPr>
      </w:pPr>
      <w:r w:rsidRPr="000C57F6">
        <w:rPr>
          <w:rFonts w:ascii="Verdana" w:hAnsi="Verdana"/>
          <w:b/>
          <w:sz w:val="32"/>
          <w:szCs w:val="32"/>
        </w:rPr>
        <w:t xml:space="preserve">Online </w:t>
      </w:r>
      <w:r w:rsidR="00735AEC" w:rsidRPr="000C57F6">
        <w:rPr>
          <w:rFonts w:ascii="Verdana" w:hAnsi="Verdana"/>
          <w:b/>
          <w:sz w:val="32"/>
          <w:szCs w:val="32"/>
        </w:rPr>
        <w:t xml:space="preserve">Tutorial 1 </w:t>
      </w:r>
    </w:p>
    <w:p w:rsidR="00B52970" w:rsidRPr="000C57F6" w:rsidRDefault="00B52970" w:rsidP="00735AEC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735AEC" w:rsidRPr="000C57F6" w:rsidRDefault="00735AEC" w:rsidP="00735AEC">
      <w:pPr>
        <w:spacing w:line="280" w:lineRule="atLeast"/>
        <w:ind w:left="2160" w:hanging="2160"/>
        <w:rPr>
          <w:rFonts w:ascii="Verdana" w:hAnsi="Verdana"/>
          <w:b/>
          <w:bCs/>
          <w:sz w:val="24"/>
          <w:lang w:val="en-US"/>
        </w:rPr>
      </w:pPr>
      <w:r w:rsidRPr="000C57F6">
        <w:rPr>
          <w:rFonts w:ascii="Verdana" w:hAnsi="Verdana"/>
          <w:sz w:val="24"/>
          <w:u w:val="single"/>
        </w:rPr>
        <w:t>Topic</w:t>
      </w:r>
      <w:r w:rsidRPr="000C57F6">
        <w:rPr>
          <w:rFonts w:ascii="Verdana" w:hAnsi="Verdana"/>
          <w:sz w:val="24"/>
        </w:rPr>
        <w:t>:</w:t>
      </w:r>
      <w:r w:rsidRPr="000C57F6">
        <w:rPr>
          <w:rFonts w:ascii="Verdana" w:hAnsi="Verdana"/>
          <w:sz w:val="24"/>
        </w:rPr>
        <w:tab/>
      </w:r>
      <w:r w:rsidRPr="000C57F6">
        <w:rPr>
          <w:rFonts w:ascii="Verdana" w:hAnsi="Verdana"/>
          <w:b/>
          <w:bCs/>
          <w:sz w:val="24"/>
          <w:lang w:val="en-US"/>
        </w:rPr>
        <w:t xml:space="preserve">Introduction to </w:t>
      </w:r>
      <w:r w:rsidR="00EB5E08" w:rsidRPr="000C57F6">
        <w:rPr>
          <w:rFonts w:ascii="Verdana" w:hAnsi="Verdana"/>
          <w:b/>
          <w:bCs/>
          <w:sz w:val="24"/>
          <w:lang w:val="en-US"/>
        </w:rPr>
        <w:t xml:space="preserve">WTO </w:t>
      </w:r>
      <w:r w:rsidRPr="000C57F6">
        <w:rPr>
          <w:rFonts w:ascii="Verdana" w:hAnsi="Verdana"/>
          <w:b/>
          <w:bCs/>
          <w:sz w:val="24"/>
          <w:lang w:val="en-US"/>
        </w:rPr>
        <w:t xml:space="preserve">Law: </w:t>
      </w:r>
      <w:r w:rsidR="00734CCB" w:rsidRPr="000C57F6">
        <w:rPr>
          <w:rFonts w:ascii="Verdana" w:hAnsi="Verdana"/>
          <w:b/>
          <w:bCs/>
          <w:sz w:val="24"/>
          <w:lang w:val="en-US"/>
        </w:rPr>
        <w:t>international trade law and free trade; creation and historical development of the WTO</w:t>
      </w:r>
    </w:p>
    <w:p w:rsidR="00734CCB" w:rsidRPr="000C57F6" w:rsidRDefault="00734CCB" w:rsidP="00735AEC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A8193A" w:rsidRPr="000C57F6" w:rsidRDefault="000B0907" w:rsidP="00735AEC">
      <w:pPr>
        <w:spacing w:line="280" w:lineRule="atLeast"/>
        <w:ind w:left="2160" w:hanging="216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Review</w:t>
      </w:r>
      <w:r w:rsidR="00A8193A" w:rsidRPr="000C57F6">
        <w:rPr>
          <w:rFonts w:ascii="Verdana" w:hAnsi="Verdana"/>
          <w:sz w:val="24"/>
        </w:rPr>
        <w:t xml:space="preserve"> Unit 1 power point slides</w:t>
      </w:r>
    </w:p>
    <w:p w:rsidR="00A8193A" w:rsidRPr="000C57F6" w:rsidRDefault="00A8193A" w:rsidP="00735AEC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734CCB" w:rsidRPr="000C57F6" w:rsidRDefault="00735AEC" w:rsidP="00735AEC">
      <w:pPr>
        <w:spacing w:line="280" w:lineRule="atLeast"/>
        <w:ind w:left="2160" w:hanging="2160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  <w:u w:val="single"/>
        </w:rPr>
        <w:t>Reading</w:t>
      </w:r>
      <w:r w:rsidRPr="000C57F6">
        <w:rPr>
          <w:rFonts w:ascii="Verdana" w:hAnsi="Verdana"/>
          <w:sz w:val="24"/>
        </w:rPr>
        <w:t>:</w:t>
      </w:r>
      <w:r w:rsidRPr="000C57F6">
        <w:rPr>
          <w:rFonts w:ascii="Verdana" w:hAnsi="Verdana"/>
          <w:sz w:val="24"/>
        </w:rPr>
        <w:tab/>
        <w:t>Workbook Unit 1</w:t>
      </w:r>
    </w:p>
    <w:p w:rsidR="00463559" w:rsidRDefault="00735AEC" w:rsidP="00463559">
      <w:pPr>
        <w:spacing w:line="280" w:lineRule="atLeast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 </w:t>
      </w:r>
      <w:r w:rsidR="00734CCB" w:rsidRPr="000C57F6">
        <w:rPr>
          <w:rFonts w:ascii="Verdana" w:hAnsi="Verdana"/>
          <w:sz w:val="24"/>
        </w:rPr>
        <w:t xml:space="preserve">                       </w:t>
      </w:r>
      <w:r w:rsidR="00463559">
        <w:rPr>
          <w:rFonts w:ascii="Verdana" w:hAnsi="Verdana"/>
          <w:sz w:val="24"/>
        </w:rPr>
        <w:t xml:space="preserve">Respective pages of the </w:t>
      </w:r>
      <w:proofErr w:type="spellStart"/>
      <w:r w:rsidR="00463559" w:rsidRPr="00463559">
        <w:rPr>
          <w:rFonts w:ascii="Verdana" w:hAnsi="Verdana"/>
          <w:sz w:val="24"/>
        </w:rPr>
        <w:t>Trebilcock</w:t>
      </w:r>
      <w:proofErr w:type="spellEnd"/>
      <w:r w:rsidR="00463559" w:rsidRPr="00463559">
        <w:rPr>
          <w:rFonts w:ascii="Verdana" w:hAnsi="Verdana"/>
          <w:sz w:val="24"/>
        </w:rPr>
        <w:t xml:space="preserve">, </w:t>
      </w:r>
      <w:proofErr w:type="spellStart"/>
      <w:r w:rsidR="00463559" w:rsidRPr="00463559">
        <w:rPr>
          <w:rFonts w:ascii="Verdana" w:hAnsi="Verdana"/>
          <w:sz w:val="24"/>
        </w:rPr>
        <w:t>Howse</w:t>
      </w:r>
      <w:proofErr w:type="spellEnd"/>
      <w:r w:rsidR="00463559" w:rsidRPr="00463559">
        <w:rPr>
          <w:rFonts w:ascii="Verdana" w:hAnsi="Verdana"/>
          <w:sz w:val="24"/>
        </w:rPr>
        <w:t xml:space="preserve"> and </w:t>
      </w:r>
      <w:proofErr w:type="spellStart"/>
      <w:r w:rsidR="00463559" w:rsidRPr="00463559">
        <w:rPr>
          <w:rFonts w:ascii="Verdana" w:hAnsi="Verdana"/>
          <w:sz w:val="24"/>
        </w:rPr>
        <w:t>Eliason</w:t>
      </w:r>
      <w:proofErr w:type="spellEnd"/>
    </w:p>
    <w:p w:rsidR="00BC0619" w:rsidRDefault="00BC0619" w:rsidP="00463559">
      <w:pPr>
        <w:spacing w:line="280" w:lineRule="atLeast"/>
        <w:jc w:val="both"/>
        <w:rPr>
          <w:rFonts w:ascii="Verdana" w:hAnsi="Verdana"/>
          <w:sz w:val="24"/>
        </w:rPr>
      </w:pPr>
    </w:p>
    <w:p w:rsidR="00BC0619" w:rsidRPr="00BC0619" w:rsidRDefault="00BC0619" w:rsidP="00463559">
      <w:pPr>
        <w:spacing w:line="280" w:lineRule="atLeast"/>
        <w:jc w:val="both"/>
        <w:rPr>
          <w:rFonts w:ascii="Verdana" w:hAnsi="Verdana"/>
          <w:sz w:val="24"/>
          <w:u w:val="single"/>
        </w:rPr>
      </w:pPr>
      <w:r w:rsidRPr="00BC0619">
        <w:rPr>
          <w:rFonts w:ascii="Verdana" w:hAnsi="Verdana"/>
          <w:sz w:val="24"/>
          <w:u w:val="single"/>
        </w:rPr>
        <w:t xml:space="preserve">Further reading: </w:t>
      </w:r>
    </w:p>
    <w:p w:rsidR="00BC0619" w:rsidRPr="0076175D" w:rsidRDefault="00BC0619" w:rsidP="00BC0619">
      <w:pPr>
        <w:shd w:val="clear" w:color="auto" w:fill="FFFFFF"/>
        <w:spacing w:before="100" w:beforeAutospacing="1" w:after="100" w:afterAutospacing="1"/>
        <w:outlineLvl w:val="0"/>
        <w:rPr>
          <w:rFonts w:ascii="Verdana" w:hAnsi="Verdana" w:cs="Tahoma"/>
          <w:color w:val="000000" w:themeColor="text1"/>
          <w:szCs w:val="22"/>
          <w:lang w:eastAsia="en-GB"/>
        </w:rPr>
      </w:pPr>
      <w:proofErr w:type="spellStart"/>
      <w:r w:rsidRPr="0076175D">
        <w:rPr>
          <w:rFonts w:ascii="Verdana" w:hAnsi="Verdana"/>
          <w:bCs/>
          <w:color w:val="000000" w:themeColor="text1"/>
          <w:kern w:val="36"/>
          <w:szCs w:val="22"/>
          <w:lang w:eastAsia="en-GB"/>
        </w:rPr>
        <w:t>Gantz</w:t>
      </w:r>
      <w:proofErr w:type="spellEnd"/>
      <w:r w:rsidRPr="0076175D">
        <w:rPr>
          <w:rFonts w:ascii="Verdana" w:hAnsi="Verdana"/>
          <w:bCs/>
          <w:color w:val="000000" w:themeColor="text1"/>
          <w:kern w:val="36"/>
          <w:szCs w:val="22"/>
          <w:lang w:eastAsia="en-GB"/>
        </w:rPr>
        <w:t xml:space="preserve">, </w:t>
      </w:r>
      <w:r w:rsidRPr="0076175D">
        <w:rPr>
          <w:rFonts w:ascii="Verdana" w:hAnsi="Verdana"/>
          <w:color w:val="000000" w:themeColor="text1"/>
          <w:szCs w:val="22"/>
        </w:rPr>
        <w:t xml:space="preserve">David A., </w:t>
      </w:r>
      <w:r w:rsidRPr="0076175D">
        <w:rPr>
          <w:rFonts w:ascii="Verdana" w:hAnsi="Verdana"/>
          <w:bCs/>
          <w:color w:val="000000" w:themeColor="text1"/>
          <w:kern w:val="36"/>
          <w:szCs w:val="22"/>
          <w:lang w:eastAsia="en-GB"/>
        </w:rPr>
        <w:t xml:space="preserve">World Trade Law after Doha: Multilateral, Regional and National Approaches </w:t>
      </w:r>
      <w:r w:rsidRPr="0076175D">
        <w:rPr>
          <w:rFonts w:ascii="Verdana" w:hAnsi="Verdana"/>
          <w:color w:val="000000" w:themeColor="text1"/>
          <w:szCs w:val="22"/>
        </w:rPr>
        <w:t>(January 9, 2012)</w:t>
      </w:r>
      <w:r>
        <w:rPr>
          <w:rFonts w:ascii="Verdana" w:hAnsi="Verdana"/>
          <w:color w:val="000000" w:themeColor="text1"/>
        </w:rPr>
        <w:t xml:space="preserve">, </w:t>
      </w:r>
      <w:hyperlink r:id="rId7" w:anchor="#" w:history="1">
        <w:r w:rsidRPr="006575DF">
          <w:rPr>
            <w:rFonts w:ascii="Verdana" w:hAnsi="Verdana" w:cs="Times New Roman"/>
            <w:iCs/>
            <w:color w:val="000000" w:themeColor="text1"/>
            <w:szCs w:val="22"/>
            <w:lang w:eastAsia="en-GB"/>
          </w:rPr>
          <w:t>Arizona Legal Studies Discussion Paper No. 12-01</w:t>
        </w:r>
      </w:hyperlink>
      <w:r w:rsidRPr="0076175D">
        <w:rPr>
          <w:rFonts w:ascii="Verdana" w:hAnsi="Verdana" w:cs="Tahoma"/>
          <w:color w:val="000000" w:themeColor="text1"/>
          <w:szCs w:val="22"/>
          <w:lang w:eastAsia="en-GB"/>
        </w:rPr>
        <w:t xml:space="preserve">, available on SSRN at: </w:t>
      </w:r>
      <w:hyperlink r:id="rId8" w:history="1">
        <w:r w:rsidRPr="0076175D">
          <w:rPr>
            <w:rStyle w:val="Hyperlink"/>
            <w:rFonts w:ascii="Verdana" w:hAnsi="Verdana" w:cs="Tahoma"/>
            <w:color w:val="000000" w:themeColor="text1"/>
            <w:szCs w:val="22"/>
            <w:u w:val="none"/>
            <w:lang w:eastAsia="en-GB"/>
          </w:rPr>
          <w:t>http://papers.ssrn.com/sol3/papers.cfm?abstract_id=1984777</w:t>
        </w:r>
      </w:hyperlink>
    </w:p>
    <w:p w:rsidR="00BC0619" w:rsidRPr="006575DF" w:rsidRDefault="00BC0619" w:rsidP="00BC0619">
      <w:pPr>
        <w:shd w:val="clear" w:color="auto" w:fill="FFFFFF"/>
        <w:spacing w:before="100" w:beforeAutospacing="1" w:after="100" w:afterAutospacing="1"/>
        <w:outlineLvl w:val="0"/>
        <w:rPr>
          <w:rFonts w:ascii="Verdana" w:hAnsi="Verdana" w:cs="Tahoma"/>
          <w:color w:val="000000" w:themeColor="text1"/>
          <w:szCs w:val="22"/>
          <w:lang w:eastAsia="en-GB"/>
        </w:rPr>
      </w:pPr>
      <w:r w:rsidRPr="006575DF">
        <w:rPr>
          <w:rFonts w:ascii="Verdana" w:hAnsi="Verdana"/>
          <w:color w:val="000000" w:themeColor="text1"/>
          <w:szCs w:val="22"/>
        </w:rPr>
        <w:t xml:space="preserve">Steger, Debra P., </w:t>
      </w:r>
      <w:proofErr w:type="gramStart"/>
      <w:r w:rsidRPr="006575DF">
        <w:rPr>
          <w:rFonts w:ascii="Verdana" w:hAnsi="Verdana"/>
          <w:color w:val="000000" w:themeColor="text1"/>
          <w:szCs w:val="22"/>
        </w:rPr>
        <w:t>The</w:t>
      </w:r>
      <w:proofErr w:type="gramEnd"/>
      <w:r w:rsidRPr="006575DF">
        <w:rPr>
          <w:rFonts w:ascii="Verdana" w:hAnsi="Verdana"/>
          <w:color w:val="000000" w:themeColor="text1"/>
          <w:szCs w:val="22"/>
        </w:rPr>
        <w:t xml:space="preserve"> World Trade Organization: A New Constitution for the Trading System (2000). NEW DIRECTIONS IN INTERNATIONAL ECONOMIC LAW: ESSAYS IN HONOUR OF JOHN H. JACKSON, pp. 135-154, Marco </w:t>
      </w:r>
      <w:proofErr w:type="spellStart"/>
      <w:r w:rsidRPr="006575DF">
        <w:rPr>
          <w:rFonts w:ascii="Verdana" w:hAnsi="Verdana"/>
          <w:color w:val="000000" w:themeColor="text1"/>
          <w:szCs w:val="22"/>
        </w:rPr>
        <w:t>Bronckers</w:t>
      </w:r>
      <w:proofErr w:type="spellEnd"/>
      <w:r w:rsidRPr="006575DF">
        <w:rPr>
          <w:rFonts w:ascii="Verdana" w:hAnsi="Verdana"/>
          <w:color w:val="000000" w:themeColor="text1"/>
          <w:szCs w:val="22"/>
        </w:rPr>
        <w:t xml:space="preserve"> and </w:t>
      </w:r>
      <w:proofErr w:type="spellStart"/>
      <w:r w:rsidRPr="006575DF">
        <w:rPr>
          <w:rFonts w:ascii="Verdana" w:hAnsi="Verdana"/>
          <w:color w:val="000000" w:themeColor="text1"/>
          <w:szCs w:val="22"/>
        </w:rPr>
        <w:t>Reinhard</w:t>
      </w:r>
      <w:proofErr w:type="spellEnd"/>
      <w:r w:rsidRPr="006575DF">
        <w:rPr>
          <w:rFonts w:ascii="Verdana" w:hAnsi="Verdana"/>
          <w:color w:val="000000" w:themeColor="text1"/>
          <w:szCs w:val="22"/>
        </w:rPr>
        <w:t xml:space="preserve"> Quick, eds., </w:t>
      </w:r>
      <w:proofErr w:type="spellStart"/>
      <w:r w:rsidRPr="006575DF">
        <w:rPr>
          <w:rFonts w:ascii="Verdana" w:hAnsi="Verdana"/>
          <w:color w:val="000000" w:themeColor="text1"/>
          <w:szCs w:val="22"/>
        </w:rPr>
        <w:t>Kluwer</w:t>
      </w:r>
      <w:proofErr w:type="spellEnd"/>
      <w:r w:rsidRPr="006575DF">
        <w:rPr>
          <w:rFonts w:ascii="Verdana" w:hAnsi="Verdana"/>
          <w:color w:val="000000" w:themeColor="text1"/>
          <w:szCs w:val="22"/>
        </w:rPr>
        <w:t>, 2000. Available at SSRN: http://ssrn.com/abstract=1949842</w:t>
      </w:r>
    </w:p>
    <w:p w:rsidR="00735AEC" w:rsidRPr="000C57F6" w:rsidRDefault="00735AEC" w:rsidP="00735AEC">
      <w:pPr>
        <w:pBdr>
          <w:bottom w:val="single" w:sz="2" w:space="1" w:color="auto"/>
        </w:pBdr>
        <w:spacing w:line="280" w:lineRule="atLeast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ab/>
      </w:r>
    </w:p>
    <w:p w:rsidR="00735AEC" w:rsidRPr="000C57F6" w:rsidRDefault="00735AEC" w:rsidP="00735AEC">
      <w:pPr>
        <w:spacing w:line="280" w:lineRule="atLeast"/>
        <w:rPr>
          <w:rFonts w:ascii="Verdana" w:hAnsi="Verdana"/>
          <w:sz w:val="24"/>
        </w:rPr>
      </w:pPr>
    </w:p>
    <w:p w:rsidR="00EB5E08" w:rsidRPr="000C57F6" w:rsidRDefault="00EB5E08" w:rsidP="00EB5E08">
      <w:pPr>
        <w:spacing w:line="280" w:lineRule="atLeast"/>
        <w:jc w:val="both"/>
        <w:rPr>
          <w:rFonts w:ascii="Verdana" w:hAnsi="Verdana" w:cs="Verdana"/>
          <w:sz w:val="24"/>
          <w:u w:val="single"/>
        </w:rPr>
      </w:pPr>
    </w:p>
    <w:p w:rsidR="00EB5E08" w:rsidRPr="000C57F6" w:rsidRDefault="00EB5E08" w:rsidP="00EB5E08">
      <w:pPr>
        <w:spacing w:line="280" w:lineRule="atLeast"/>
        <w:jc w:val="both"/>
        <w:rPr>
          <w:rFonts w:ascii="Verdana" w:hAnsi="Verdana" w:cs="Verdana"/>
          <w:b/>
          <w:i/>
          <w:sz w:val="24"/>
          <w:u w:val="single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>Learning outcomes</w:t>
      </w:r>
      <w:r w:rsidRPr="000C57F6">
        <w:rPr>
          <w:rFonts w:ascii="Verdana" w:hAnsi="Verdana" w:cs="Verdana"/>
          <w:b/>
          <w:i/>
          <w:sz w:val="24"/>
        </w:rPr>
        <w:t>:</w:t>
      </w:r>
    </w:p>
    <w:p w:rsidR="00EB5E08" w:rsidRPr="000C57F6" w:rsidRDefault="00EB5E08" w:rsidP="00EB5E08">
      <w:pPr>
        <w:jc w:val="both"/>
        <w:rPr>
          <w:rFonts w:ascii="Verdana" w:hAnsi="Verdana"/>
          <w:sz w:val="24"/>
        </w:rPr>
      </w:pPr>
    </w:p>
    <w:p w:rsidR="00E7543F" w:rsidRPr="000C57F6" w:rsidRDefault="00E7543F" w:rsidP="00C908F6">
      <w:pPr>
        <w:numPr>
          <w:ilvl w:val="0"/>
          <w:numId w:val="1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be familiar with the structure of the WTO Law module and the resources available</w:t>
      </w:r>
    </w:p>
    <w:p w:rsidR="00EB5E08" w:rsidRPr="000C57F6" w:rsidRDefault="00EB5E08" w:rsidP="00C908F6">
      <w:pPr>
        <w:numPr>
          <w:ilvl w:val="0"/>
          <w:numId w:val="1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To understand and reflect upon the concept of </w:t>
      </w:r>
      <w:r w:rsidR="00E7543F" w:rsidRPr="000C57F6">
        <w:rPr>
          <w:rFonts w:ascii="Verdana" w:hAnsi="Verdana"/>
          <w:sz w:val="24"/>
        </w:rPr>
        <w:t xml:space="preserve">International </w:t>
      </w:r>
      <w:r w:rsidRPr="000C57F6">
        <w:rPr>
          <w:rFonts w:ascii="Verdana" w:hAnsi="Verdana"/>
          <w:sz w:val="24"/>
        </w:rPr>
        <w:t>Trade</w:t>
      </w:r>
      <w:r w:rsidR="00E7543F" w:rsidRPr="000C57F6">
        <w:rPr>
          <w:rFonts w:ascii="Verdana" w:hAnsi="Verdana"/>
          <w:sz w:val="24"/>
        </w:rPr>
        <w:t xml:space="preserve"> and its role in contemporary economy</w:t>
      </w:r>
    </w:p>
    <w:p w:rsidR="00E7543F" w:rsidRPr="000C57F6" w:rsidRDefault="00E7543F" w:rsidP="00C908F6">
      <w:pPr>
        <w:numPr>
          <w:ilvl w:val="0"/>
          <w:numId w:val="1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To be able to critically reflect upon the creation, purpose and historical development of WTO </w:t>
      </w:r>
    </w:p>
    <w:p w:rsidR="00EB5E08" w:rsidRPr="000C57F6" w:rsidRDefault="00EB5E08" w:rsidP="00C908F6">
      <w:pPr>
        <w:numPr>
          <w:ilvl w:val="0"/>
          <w:numId w:val="1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be able to distinguish between WTO and GATT</w:t>
      </w:r>
    </w:p>
    <w:p w:rsidR="00EB5E08" w:rsidRPr="000C57F6" w:rsidRDefault="00EB5E08" w:rsidP="00EB5E08">
      <w:pPr>
        <w:tabs>
          <w:tab w:val="num" w:pos="360"/>
        </w:tabs>
        <w:spacing w:line="280" w:lineRule="atLeast"/>
        <w:ind w:left="360" w:hanging="360"/>
        <w:jc w:val="both"/>
        <w:rPr>
          <w:rFonts w:ascii="Verdana" w:hAnsi="Verdana" w:cs="Verdana"/>
          <w:sz w:val="24"/>
          <w:u w:val="single"/>
        </w:rPr>
      </w:pPr>
    </w:p>
    <w:p w:rsidR="00EB5E08" w:rsidRPr="000C57F6" w:rsidRDefault="00EB5E08" w:rsidP="00EB5E08">
      <w:pPr>
        <w:spacing w:line="280" w:lineRule="atLeast"/>
        <w:jc w:val="both"/>
        <w:rPr>
          <w:rFonts w:ascii="Verdana" w:hAnsi="Verdana" w:cs="Verdana"/>
          <w:sz w:val="24"/>
        </w:rPr>
      </w:pPr>
    </w:p>
    <w:p w:rsidR="00EB5E08" w:rsidRPr="000C57F6" w:rsidRDefault="002E5370" w:rsidP="00EB5E08">
      <w:pPr>
        <w:jc w:val="both"/>
        <w:rPr>
          <w:rFonts w:ascii="Verdana" w:hAnsi="Verdana" w:cs="Verdana"/>
          <w:b/>
          <w:i/>
          <w:sz w:val="24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 xml:space="preserve">Online </w:t>
      </w:r>
      <w:r w:rsidR="00EB5E08" w:rsidRPr="000C57F6">
        <w:rPr>
          <w:rFonts w:ascii="Verdana" w:hAnsi="Verdana" w:cs="Verdana"/>
          <w:b/>
          <w:i/>
          <w:sz w:val="24"/>
          <w:u w:val="single"/>
        </w:rPr>
        <w:t>Tutorial tasks</w:t>
      </w:r>
      <w:r w:rsidR="00EB5E08" w:rsidRPr="000C57F6">
        <w:rPr>
          <w:rFonts w:ascii="Verdana" w:hAnsi="Verdana" w:cs="Verdana"/>
          <w:b/>
          <w:i/>
          <w:sz w:val="24"/>
        </w:rPr>
        <w:t>:</w:t>
      </w:r>
    </w:p>
    <w:p w:rsidR="00EB5E08" w:rsidRPr="000C57F6" w:rsidRDefault="00EB5E08" w:rsidP="00EB5E08">
      <w:pPr>
        <w:jc w:val="both"/>
        <w:rPr>
          <w:rFonts w:ascii="Verdana" w:hAnsi="Verdana" w:cs="Verdana"/>
          <w:sz w:val="24"/>
        </w:rPr>
      </w:pPr>
    </w:p>
    <w:p w:rsidR="00EB5E08" w:rsidRPr="000C57F6" w:rsidRDefault="00EB5E08" w:rsidP="00C908F6">
      <w:pPr>
        <w:numPr>
          <w:ilvl w:val="0"/>
          <w:numId w:val="1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Research the WTO website </w:t>
      </w:r>
      <w:hyperlink r:id="rId9" w:history="1">
        <w:r w:rsidRPr="000C57F6">
          <w:rPr>
            <w:rStyle w:val="Hyperlink"/>
            <w:rFonts w:ascii="Verdana" w:hAnsi="Verdana"/>
            <w:sz w:val="24"/>
          </w:rPr>
          <w:t>http://www.wto.org/</w:t>
        </w:r>
      </w:hyperlink>
      <w:r w:rsidRPr="000C57F6">
        <w:rPr>
          <w:rFonts w:ascii="Verdana" w:hAnsi="Verdana"/>
          <w:sz w:val="24"/>
        </w:rPr>
        <w:t xml:space="preserve">  </w:t>
      </w:r>
      <w:r w:rsidR="00463559">
        <w:rPr>
          <w:rFonts w:ascii="Verdana" w:hAnsi="Verdana"/>
          <w:sz w:val="24"/>
        </w:rPr>
        <w:t>Answer</w:t>
      </w:r>
      <w:r w:rsidRPr="000C57F6">
        <w:rPr>
          <w:rFonts w:ascii="Verdana" w:hAnsi="Verdana"/>
          <w:sz w:val="24"/>
        </w:rPr>
        <w:t xml:space="preserve"> the following questions:</w:t>
      </w:r>
    </w:p>
    <w:p w:rsidR="00EB5E08" w:rsidRPr="000C57F6" w:rsidRDefault="00EB5E08" w:rsidP="00C908F6">
      <w:pPr>
        <w:numPr>
          <w:ilvl w:val="0"/>
          <w:numId w:val="2"/>
        </w:numPr>
        <w:tabs>
          <w:tab w:val="num" w:pos="1440"/>
        </w:tabs>
        <w:ind w:left="1440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What is WTO, when was it set up?</w:t>
      </w:r>
    </w:p>
    <w:p w:rsidR="00EB5E08" w:rsidRPr="000C57F6" w:rsidRDefault="00EB5E08" w:rsidP="00C908F6">
      <w:pPr>
        <w:numPr>
          <w:ilvl w:val="0"/>
          <w:numId w:val="2"/>
        </w:numPr>
        <w:tabs>
          <w:tab w:val="num" w:pos="1440"/>
        </w:tabs>
        <w:ind w:left="1440"/>
        <w:jc w:val="both"/>
        <w:rPr>
          <w:rFonts w:ascii="Verdana" w:hAnsi="Verdana"/>
          <w:sz w:val="24"/>
        </w:rPr>
      </w:pPr>
      <w:proofErr w:type="gramStart"/>
      <w:r w:rsidRPr="000C57F6">
        <w:rPr>
          <w:rFonts w:ascii="Verdana" w:hAnsi="Verdana"/>
          <w:sz w:val="24"/>
        </w:rPr>
        <w:t>What’s</w:t>
      </w:r>
      <w:proofErr w:type="gramEnd"/>
      <w:r w:rsidRPr="000C57F6">
        <w:rPr>
          <w:rFonts w:ascii="Verdana" w:hAnsi="Verdana"/>
          <w:sz w:val="24"/>
        </w:rPr>
        <w:t xml:space="preserve"> WTO’s main function/areas of competence?</w:t>
      </w:r>
    </w:p>
    <w:p w:rsidR="00EB5E08" w:rsidRPr="000C57F6" w:rsidRDefault="00EB5E08" w:rsidP="00EB5E08">
      <w:pPr>
        <w:jc w:val="both"/>
        <w:rPr>
          <w:rFonts w:ascii="Verdana" w:hAnsi="Verdana"/>
          <w:sz w:val="24"/>
        </w:rPr>
      </w:pPr>
    </w:p>
    <w:p w:rsidR="00EB5E08" w:rsidRPr="000C57F6" w:rsidRDefault="00EB5E08" w:rsidP="00EB5E08">
      <w:pPr>
        <w:jc w:val="both"/>
        <w:rPr>
          <w:rFonts w:ascii="Verdana" w:hAnsi="Verdana"/>
          <w:sz w:val="24"/>
        </w:rPr>
      </w:pPr>
    </w:p>
    <w:p w:rsidR="00EB5E08" w:rsidRPr="000C57F6" w:rsidRDefault="00805741" w:rsidP="00C908F6">
      <w:pPr>
        <w:numPr>
          <w:ilvl w:val="0"/>
          <w:numId w:val="1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lastRenderedPageBreak/>
        <w:t xml:space="preserve">Prepare a </w:t>
      </w:r>
      <w:r w:rsidR="00EB5E08" w:rsidRPr="000C57F6">
        <w:rPr>
          <w:rFonts w:ascii="Verdana" w:hAnsi="Verdana"/>
          <w:sz w:val="24"/>
        </w:rPr>
        <w:t xml:space="preserve">one page chronological table/chart of the events leading to creation of WTO—from </w:t>
      </w:r>
      <w:smartTag w:uri="urn:schemas-microsoft-com:office:smarttags" w:element="stockticker">
        <w:r w:rsidR="00EB5E08" w:rsidRPr="000C57F6">
          <w:rPr>
            <w:rFonts w:ascii="Verdana" w:hAnsi="Verdana"/>
            <w:sz w:val="24"/>
          </w:rPr>
          <w:t>GATT</w:t>
        </w:r>
      </w:smartTag>
      <w:r w:rsidR="00EB5E08" w:rsidRPr="000C57F6">
        <w:rPr>
          <w:rFonts w:ascii="Verdana" w:hAnsi="Verdana"/>
          <w:sz w:val="24"/>
        </w:rPr>
        <w:t xml:space="preserve"> in 1947 all the way to Doha Rounds in 2001.</w:t>
      </w:r>
    </w:p>
    <w:p w:rsidR="00EB5E08" w:rsidRPr="000C57F6" w:rsidRDefault="00463559" w:rsidP="00C908F6">
      <w:pPr>
        <w:numPr>
          <w:ilvl w:val="1"/>
          <w:numId w:val="1"/>
        </w:numPr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E</w:t>
      </w:r>
      <w:r w:rsidR="00EB5E08" w:rsidRPr="000C57F6">
        <w:rPr>
          <w:rFonts w:ascii="Verdana" w:hAnsi="Verdana"/>
          <w:sz w:val="24"/>
        </w:rPr>
        <w:t xml:space="preserve">xplain the importance of each stage. </w:t>
      </w:r>
    </w:p>
    <w:p w:rsidR="00EB5E08" w:rsidRPr="000C57F6" w:rsidRDefault="00EB5E08" w:rsidP="00EB5E08">
      <w:pPr>
        <w:jc w:val="both"/>
        <w:rPr>
          <w:rFonts w:ascii="Verdana" w:hAnsi="Verdana"/>
          <w:sz w:val="24"/>
        </w:rPr>
      </w:pPr>
    </w:p>
    <w:p w:rsidR="002E5370" w:rsidRPr="000C57F6" w:rsidRDefault="002E5370" w:rsidP="00EB5E08">
      <w:pPr>
        <w:jc w:val="both"/>
        <w:rPr>
          <w:rFonts w:ascii="Verdana" w:hAnsi="Verdana"/>
          <w:sz w:val="24"/>
        </w:rPr>
      </w:pPr>
    </w:p>
    <w:p w:rsidR="002E5370" w:rsidRPr="000C57F6" w:rsidRDefault="002E5370" w:rsidP="00C908F6">
      <w:pPr>
        <w:numPr>
          <w:ilvl w:val="0"/>
          <w:numId w:val="1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Describe briefly the main aims of the DOHA Round? Prepare a </w:t>
      </w:r>
      <w:r w:rsidR="00463559">
        <w:rPr>
          <w:rFonts w:ascii="Verdana" w:hAnsi="Verdana"/>
          <w:sz w:val="24"/>
        </w:rPr>
        <w:t xml:space="preserve">one page </w:t>
      </w:r>
      <w:r w:rsidRPr="000C57F6">
        <w:rPr>
          <w:rFonts w:ascii="Verdana" w:hAnsi="Verdana"/>
          <w:sz w:val="24"/>
        </w:rPr>
        <w:t>summary</w:t>
      </w:r>
      <w:r w:rsidR="00463559">
        <w:rPr>
          <w:rFonts w:ascii="Verdana" w:hAnsi="Verdana"/>
          <w:sz w:val="24"/>
        </w:rPr>
        <w:t xml:space="preserve"> </w:t>
      </w:r>
      <w:r w:rsidRPr="000C57F6">
        <w:rPr>
          <w:rFonts w:ascii="Verdana" w:hAnsi="Verdana"/>
          <w:sz w:val="24"/>
        </w:rPr>
        <w:t xml:space="preserve">of the results of the latest round of negotiations. You will find the WTO web site helpful: </w:t>
      </w:r>
    </w:p>
    <w:p w:rsidR="002E5370" w:rsidRPr="000C57F6" w:rsidRDefault="002E5370" w:rsidP="002E5370">
      <w:pPr>
        <w:ind w:left="360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    </w:t>
      </w:r>
      <w:hyperlink r:id="rId10" w:history="1">
        <w:r w:rsidRPr="000C57F6">
          <w:rPr>
            <w:rStyle w:val="Hyperlink"/>
            <w:rFonts w:ascii="Verdana" w:hAnsi="Verdana"/>
            <w:sz w:val="24"/>
          </w:rPr>
          <w:t>http://www.wto.org/english/tratop_e/dda_e/dda_e.htm</w:t>
        </w:r>
      </w:hyperlink>
    </w:p>
    <w:p w:rsidR="00EB5E08" w:rsidRPr="000C57F6" w:rsidRDefault="00EB5E08" w:rsidP="00EB5E08">
      <w:pPr>
        <w:jc w:val="both"/>
        <w:rPr>
          <w:rFonts w:ascii="Verdana" w:hAnsi="Verdana"/>
          <w:sz w:val="24"/>
        </w:rPr>
      </w:pPr>
    </w:p>
    <w:p w:rsidR="002E5370" w:rsidRDefault="002E5370" w:rsidP="00EB5E08">
      <w:pPr>
        <w:jc w:val="both"/>
        <w:rPr>
          <w:rFonts w:ascii="Verdana" w:hAnsi="Verdana"/>
          <w:sz w:val="24"/>
        </w:rPr>
      </w:pPr>
    </w:p>
    <w:p w:rsidR="00463559" w:rsidRDefault="00463559" w:rsidP="00EB5E08">
      <w:pPr>
        <w:jc w:val="both"/>
        <w:rPr>
          <w:rFonts w:ascii="Verdana" w:hAnsi="Verdana"/>
          <w:sz w:val="24"/>
        </w:rPr>
      </w:pPr>
    </w:p>
    <w:p w:rsidR="00463559" w:rsidRPr="000C57F6" w:rsidRDefault="00463559" w:rsidP="00EB5E08">
      <w:pPr>
        <w:jc w:val="both"/>
        <w:rPr>
          <w:rFonts w:ascii="Verdana" w:hAnsi="Verdana"/>
          <w:sz w:val="24"/>
        </w:rPr>
      </w:pPr>
    </w:p>
    <w:p w:rsidR="002E5370" w:rsidRPr="000C57F6" w:rsidRDefault="00C35124" w:rsidP="00B52970">
      <w:pPr>
        <w:jc w:val="both"/>
        <w:rPr>
          <w:rFonts w:ascii="Verdana" w:hAnsi="Verdana"/>
          <w:sz w:val="24"/>
        </w:rPr>
      </w:pPr>
      <w:r>
        <w:rPr>
          <w:rFonts w:ascii="Verdana" w:hAnsi="Verdana"/>
          <w:b/>
          <w:sz w:val="28"/>
          <w:szCs w:val="28"/>
          <w:u w:val="single"/>
        </w:rPr>
        <w:t>Assessed Forum</w:t>
      </w:r>
      <w:r w:rsidR="002E5370" w:rsidRPr="000C57F6">
        <w:rPr>
          <w:rFonts w:ascii="Verdana" w:hAnsi="Verdana"/>
          <w:b/>
          <w:sz w:val="28"/>
          <w:szCs w:val="28"/>
          <w:u w:val="single"/>
        </w:rPr>
        <w:t xml:space="preserve"> 1:</w:t>
      </w:r>
      <w:r w:rsidR="002E5370" w:rsidRPr="000C57F6">
        <w:rPr>
          <w:rFonts w:ascii="Verdana" w:hAnsi="Verdana"/>
          <w:sz w:val="24"/>
        </w:rPr>
        <w:t xml:space="preserve"> </w:t>
      </w:r>
      <w:r w:rsidR="00805741" w:rsidRPr="000C57F6">
        <w:rPr>
          <w:rFonts w:ascii="Verdana" w:hAnsi="Verdana"/>
          <w:sz w:val="24"/>
        </w:rPr>
        <w:t xml:space="preserve">Participate in the forum discussion via MOODLE on the following topic: </w:t>
      </w:r>
    </w:p>
    <w:p w:rsidR="002E5370" w:rsidRPr="000C57F6" w:rsidRDefault="00805741" w:rsidP="00C908F6">
      <w:pPr>
        <w:pStyle w:val="ListParagraph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“What are </w:t>
      </w:r>
      <w:r w:rsidR="00EB5E08" w:rsidRPr="000C57F6">
        <w:rPr>
          <w:rFonts w:ascii="Verdana" w:hAnsi="Verdana"/>
          <w:sz w:val="24"/>
        </w:rPr>
        <w:t xml:space="preserve">benefits and </w:t>
      </w:r>
      <w:r w:rsidRPr="000C57F6">
        <w:rPr>
          <w:rFonts w:ascii="Verdana" w:hAnsi="Verdana"/>
          <w:sz w:val="24"/>
        </w:rPr>
        <w:t xml:space="preserve">detriments of free trade in general and </w:t>
      </w:r>
      <w:r w:rsidR="006816DE">
        <w:rPr>
          <w:rFonts w:ascii="Verdana" w:hAnsi="Verdana"/>
          <w:sz w:val="24"/>
        </w:rPr>
        <w:t xml:space="preserve">of </w:t>
      </w:r>
      <w:r w:rsidR="00EB5E08" w:rsidRPr="000C57F6">
        <w:rPr>
          <w:rFonts w:ascii="Verdana" w:hAnsi="Verdana"/>
          <w:sz w:val="24"/>
        </w:rPr>
        <w:t>the WTO</w:t>
      </w:r>
      <w:r w:rsidRPr="000C57F6">
        <w:rPr>
          <w:rFonts w:ascii="Verdana" w:hAnsi="Verdana"/>
          <w:sz w:val="24"/>
        </w:rPr>
        <w:t xml:space="preserve"> in particular?” </w:t>
      </w:r>
    </w:p>
    <w:p w:rsidR="00EB5E08" w:rsidRPr="000C57F6" w:rsidRDefault="00805741" w:rsidP="00C908F6">
      <w:pPr>
        <w:pStyle w:val="ListParagraph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Prepare an</w:t>
      </w:r>
      <w:r w:rsidR="002E5370" w:rsidRPr="000C57F6">
        <w:rPr>
          <w:rFonts w:ascii="Verdana" w:hAnsi="Verdana"/>
          <w:sz w:val="24"/>
        </w:rPr>
        <w:t>d</w:t>
      </w:r>
      <w:r w:rsidRPr="000C57F6">
        <w:rPr>
          <w:rFonts w:ascii="Verdana" w:hAnsi="Verdana"/>
          <w:sz w:val="24"/>
        </w:rPr>
        <w:t xml:space="preserve"> upload a short answer </w:t>
      </w:r>
      <w:r w:rsidR="002E5370" w:rsidRPr="000C57F6">
        <w:rPr>
          <w:rFonts w:ascii="Verdana" w:hAnsi="Verdana"/>
          <w:sz w:val="24"/>
        </w:rPr>
        <w:t xml:space="preserve">(maximum 300 words) on the MOODLE discussion board; read and comment on your peer’s answers. </w:t>
      </w:r>
      <w:r w:rsidR="002E5370" w:rsidRPr="000C57F6">
        <w:rPr>
          <w:rFonts w:ascii="Verdana" w:hAnsi="Verdana"/>
          <w:i/>
          <w:sz w:val="24"/>
        </w:rPr>
        <w:t xml:space="preserve">[maximum </w:t>
      </w:r>
      <w:r w:rsidR="00C35124">
        <w:rPr>
          <w:rFonts w:ascii="Verdana" w:hAnsi="Verdana"/>
          <w:i/>
          <w:sz w:val="24"/>
        </w:rPr>
        <w:t>3</w:t>
      </w:r>
      <w:r w:rsidR="00463559">
        <w:rPr>
          <w:rFonts w:ascii="Verdana" w:hAnsi="Verdana"/>
          <w:i/>
          <w:sz w:val="24"/>
        </w:rPr>
        <w:t xml:space="preserve"> points for the short answer; 1 point for each valid comment, up to maximum 2</w:t>
      </w:r>
      <w:r w:rsidR="002E5370" w:rsidRPr="000C57F6">
        <w:rPr>
          <w:rFonts w:ascii="Verdana" w:hAnsi="Verdana"/>
          <w:i/>
          <w:sz w:val="24"/>
        </w:rPr>
        <w:t xml:space="preserve"> points</w:t>
      </w:r>
      <w:r w:rsidR="00463559">
        <w:rPr>
          <w:rFonts w:ascii="Verdana" w:hAnsi="Verdana"/>
          <w:i/>
          <w:sz w:val="24"/>
        </w:rPr>
        <w:t xml:space="preserve">, i.e. this assessment is worth </w:t>
      </w:r>
      <w:r w:rsidR="00C35124">
        <w:rPr>
          <w:rFonts w:ascii="Verdana" w:hAnsi="Verdana"/>
          <w:i/>
          <w:sz w:val="24"/>
        </w:rPr>
        <w:t>5</w:t>
      </w:r>
      <w:r w:rsidR="00463559">
        <w:rPr>
          <w:rFonts w:ascii="Verdana" w:hAnsi="Verdana"/>
          <w:i/>
          <w:sz w:val="24"/>
        </w:rPr>
        <w:t>% of your final mark</w:t>
      </w:r>
      <w:r w:rsidR="002E5370" w:rsidRPr="000C57F6">
        <w:rPr>
          <w:rFonts w:ascii="Verdana" w:hAnsi="Verdana"/>
          <w:i/>
          <w:sz w:val="24"/>
        </w:rPr>
        <w:t>]</w:t>
      </w:r>
    </w:p>
    <w:p w:rsidR="00EB5E08" w:rsidRPr="000C57F6" w:rsidRDefault="00EB5E08" w:rsidP="00EB5E08">
      <w:pPr>
        <w:jc w:val="both"/>
        <w:rPr>
          <w:rFonts w:ascii="Verdana" w:hAnsi="Verdana"/>
          <w:sz w:val="24"/>
        </w:rPr>
      </w:pPr>
    </w:p>
    <w:p w:rsidR="00B52970" w:rsidRPr="000C57F6" w:rsidRDefault="00B52970" w:rsidP="00B52970">
      <w:pPr>
        <w:jc w:val="both"/>
        <w:rPr>
          <w:rFonts w:ascii="Verdana" w:hAnsi="Verdana"/>
          <w:sz w:val="24"/>
        </w:rPr>
      </w:pPr>
    </w:p>
    <w:p w:rsidR="00B52970" w:rsidRPr="000C57F6" w:rsidRDefault="002E5370" w:rsidP="00B52970">
      <w:pPr>
        <w:ind w:left="540" w:hanging="540"/>
        <w:jc w:val="both"/>
        <w:rPr>
          <w:rFonts w:ascii="Verdana" w:hAnsi="Verdana" w:cs="Verdana"/>
          <w:b/>
          <w:i/>
          <w:sz w:val="24"/>
        </w:rPr>
      </w:pPr>
      <w:r w:rsidRPr="000C57F6">
        <w:rPr>
          <w:rFonts w:ascii="Verdana" w:hAnsi="Verdana"/>
          <w:sz w:val="24"/>
        </w:rPr>
        <w:t xml:space="preserve"> </w:t>
      </w:r>
      <w:r w:rsidR="00436056">
        <w:rPr>
          <w:rFonts w:ascii="Verdana" w:hAnsi="Verdana" w:cs="Verdana"/>
          <w:b/>
          <w:i/>
          <w:sz w:val="24"/>
          <w:u w:val="single"/>
        </w:rPr>
        <w:t>In time for the final session</w:t>
      </w:r>
      <w:r w:rsidR="00B52970" w:rsidRPr="000C57F6">
        <w:rPr>
          <w:rFonts w:ascii="Verdana" w:hAnsi="Verdana" w:cs="Verdana"/>
          <w:b/>
          <w:i/>
          <w:sz w:val="24"/>
        </w:rPr>
        <w:t>:</w:t>
      </w:r>
    </w:p>
    <w:p w:rsidR="00EB5E08" w:rsidRPr="000C57F6" w:rsidRDefault="00B52970" w:rsidP="00C908F6">
      <w:pPr>
        <w:pStyle w:val="ListParagraph"/>
        <w:numPr>
          <w:ilvl w:val="0"/>
          <w:numId w:val="27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Reflect on your tutor’s feedback for you Online Assessment 1</w:t>
      </w:r>
    </w:p>
    <w:p w:rsidR="00B52970" w:rsidRPr="00BC0619" w:rsidRDefault="00EB5E08" w:rsidP="00735AEC">
      <w:pPr>
        <w:numPr>
          <w:ilvl w:val="0"/>
          <w:numId w:val="3"/>
        </w:numPr>
        <w:spacing w:line="280" w:lineRule="atLeast"/>
        <w:jc w:val="both"/>
        <w:rPr>
          <w:rFonts w:ascii="Verdana" w:hAnsi="Verdana" w:cs="Verdana"/>
          <w:sz w:val="24"/>
        </w:rPr>
      </w:pPr>
      <w:r w:rsidRPr="00BC0619">
        <w:rPr>
          <w:rFonts w:ascii="Verdana" w:hAnsi="Verdana"/>
          <w:sz w:val="24"/>
        </w:rPr>
        <w:t xml:space="preserve">What did you learn about WTO? </w:t>
      </w:r>
      <w:r w:rsidR="00436056" w:rsidRPr="00BC0619">
        <w:rPr>
          <w:rFonts w:ascii="Verdana" w:hAnsi="Verdana"/>
          <w:sz w:val="24"/>
        </w:rPr>
        <w:t xml:space="preserve">What is the purpose </w:t>
      </w:r>
      <w:r w:rsidRPr="00BC0619">
        <w:rPr>
          <w:rFonts w:ascii="Verdana" w:hAnsi="Verdana"/>
          <w:sz w:val="24"/>
        </w:rPr>
        <w:t>of this Organization</w:t>
      </w:r>
    </w:p>
    <w:p w:rsidR="00B52970" w:rsidRPr="000C57F6" w:rsidRDefault="00B52970" w:rsidP="00735AEC">
      <w:pPr>
        <w:jc w:val="both"/>
        <w:rPr>
          <w:rFonts w:ascii="Verdana" w:hAnsi="Verdana" w:cs="Verdana"/>
          <w:sz w:val="24"/>
        </w:rPr>
      </w:pPr>
    </w:p>
    <w:p w:rsidR="00B52970" w:rsidRPr="000C57F6" w:rsidRDefault="00B52970" w:rsidP="00735AEC">
      <w:pPr>
        <w:jc w:val="both"/>
        <w:rPr>
          <w:rFonts w:ascii="Verdana" w:hAnsi="Verdana" w:cs="Verdana"/>
          <w:sz w:val="24"/>
        </w:rPr>
      </w:pPr>
    </w:p>
    <w:p w:rsidR="00B52970" w:rsidRPr="000C57F6" w:rsidRDefault="00B52970" w:rsidP="00735AEC">
      <w:pPr>
        <w:jc w:val="both"/>
        <w:rPr>
          <w:rFonts w:ascii="Verdana" w:hAnsi="Verdana" w:cs="Verdana"/>
          <w:sz w:val="24"/>
        </w:rPr>
      </w:pPr>
    </w:p>
    <w:p w:rsidR="00B52970" w:rsidRPr="000C57F6" w:rsidRDefault="00B52970" w:rsidP="00735AEC">
      <w:pPr>
        <w:jc w:val="both"/>
        <w:rPr>
          <w:rFonts w:ascii="Verdana" w:hAnsi="Verdana" w:cs="Verdana"/>
          <w:sz w:val="24"/>
        </w:rPr>
      </w:pPr>
    </w:p>
    <w:p w:rsidR="00B52970" w:rsidRPr="000C57F6" w:rsidRDefault="00B52970" w:rsidP="00735AEC">
      <w:pPr>
        <w:jc w:val="both"/>
        <w:rPr>
          <w:rFonts w:ascii="Verdana" w:hAnsi="Verdana" w:cs="Verdana"/>
          <w:sz w:val="24"/>
        </w:rPr>
      </w:pPr>
    </w:p>
    <w:p w:rsidR="00B52970" w:rsidRPr="000C57F6" w:rsidRDefault="00B52970" w:rsidP="00735AEC">
      <w:pPr>
        <w:jc w:val="both"/>
        <w:rPr>
          <w:rFonts w:ascii="Verdana" w:hAnsi="Verdana" w:cs="Verdana"/>
          <w:sz w:val="24"/>
        </w:rPr>
      </w:pPr>
    </w:p>
    <w:p w:rsidR="00B52970" w:rsidRDefault="00B52970" w:rsidP="00735AEC">
      <w:pPr>
        <w:jc w:val="both"/>
        <w:rPr>
          <w:rFonts w:ascii="Verdana" w:hAnsi="Verdana" w:cs="Verdana"/>
          <w:sz w:val="24"/>
        </w:rPr>
      </w:pPr>
    </w:p>
    <w:p w:rsidR="00DC6087" w:rsidRDefault="00DC6087" w:rsidP="00735AEC">
      <w:pPr>
        <w:jc w:val="both"/>
        <w:rPr>
          <w:rFonts w:ascii="Verdana" w:hAnsi="Verdana" w:cs="Verdana"/>
          <w:sz w:val="24"/>
        </w:rPr>
      </w:pPr>
    </w:p>
    <w:p w:rsidR="00DC6087" w:rsidRDefault="00DC6087" w:rsidP="00735AEC">
      <w:pPr>
        <w:jc w:val="both"/>
        <w:rPr>
          <w:rFonts w:ascii="Verdana" w:hAnsi="Verdana" w:cs="Verdana"/>
          <w:sz w:val="24"/>
        </w:rPr>
      </w:pPr>
    </w:p>
    <w:p w:rsidR="00DC6087" w:rsidRDefault="00DC6087" w:rsidP="00735AEC">
      <w:pPr>
        <w:jc w:val="both"/>
        <w:rPr>
          <w:rFonts w:ascii="Verdana" w:hAnsi="Verdana" w:cs="Verdana"/>
          <w:sz w:val="24"/>
        </w:rPr>
      </w:pPr>
    </w:p>
    <w:p w:rsidR="00DC6087" w:rsidRPr="000C57F6" w:rsidRDefault="00DC6087" w:rsidP="00735AEC">
      <w:pPr>
        <w:jc w:val="both"/>
        <w:rPr>
          <w:rFonts w:ascii="Verdana" w:hAnsi="Verdana" w:cs="Verdana"/>
          <w:sz w:val="24"/>
        </w:rPr>
      </w:pPr>
    </w:p>
    <w:p w:rsidR="00B52970" w:rsidRPr="000C57F6" w:rsidRDefault="00B52970" w:rsidP="00735AEC">
      <w:pPr>
        <w:jc w:val="both"/>
        <w:rPr>
          <w:rFonts w:ascii="Verdana" w:hAnsi="Verdana" w:cs="Verdana"/>
          <w:sz w:val="24"/>
        </w:rPr>
      </w:pPr>
    </w:p>
    <w:p w:rsidR="00A8193A" w:rsidRPr="000C57F6" w:rsidRDefault="00A8193A" w:rsidP="00735AEC">
      <w:pPr>
        <w:jc w:val="both"/>
        <w:rPr>
          <w:rFonts w:ascii="Verdana" w:hAnsi="Verdana" w:cs="Verdana"/>
          <w:sz w:val="24"/>
        </w:rPr>
      </w:pPr>
    </w:p>
    <w:p w:rsidR="00A8193A" w:rsidRPr="000C57F6" w:rsidRDefault="00A8193A" w:rsidP="00735AEC">
      <w:pPr>
        <w:jc w:val="both"/>
        <w:rPr>
          <w:rFonts w:ascii="Verdana" w:hAnsi="Verdana" w:cs="Verdana"/>
          <w:sz w:val="24"/>
        </w:rPr>
      </w:pPr>
    </w:p>
    <w:p w:rsidR="00735AEC" w:rsidRPr="000C57F6" w:rsidRDefault="00735AEC" w:rsidP="00735AEC">
      <w:pPr>
        <w:jc w:val="both"/>
        <w:rPr>
          <w:rFonts w:ascii="Verdana" w:hAnsi="Verdana" w:cs="Verdana"/>
          <w:sz w:val="24"/>
        </w:rPr>
      </w:pPr>
    </w:p>
    <w:sectPr w:rsidR="00735AEC" w:rsidRPr="000C57F6" w:rsidSect="00E7543F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440" w:right="1134" w:bottom="1440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246" w:rsidRDefault="00B05246" w:rsidP="00E5504D">
      <w:r>
        <w:separator/>
      </w:r>
    </w:p>
  </w:endnote>
  <w:endnote w:type="continuationSeparator" w:id="0">
    <w:p w:rsidR="00B05246" w:rsidRDefault="00B05246" w:rsidP="00E55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0F617A" w:rsidP="00E75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0BC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0BC7" w:rsidRDefault="00330BC7" w:rsidP="00E7543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0F617A" w:rsidP="00E75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0BC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5124">
      <w:rPr>
        <w:rStyle w:val="PageNumber"/>
        <w:noProof/>
      </w:rPr>
      <w:t>2</w:t>
    </w:r>
    <w:r>
      <w:rPr>
        <w:rStyle w:val="PageNumber"/>
      </w:rPr>
      <w:fldChar w:fldCharType="end"/>
    </w:r>
  </w:p>
  <w:p w:rsidR="00330BC7" w:rsidRDefault="00330BC7" w:rsidP="00E7543F">
    <w:pPr>
      <w:ind w:right="360"/>
      <w:rPr>
        <w:vertAlign w:val="subscri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246" w:rsidRDefault="00B05246" w:rsidP="00E5504D">
      <w:r>
        <w:separator/>
      </w:r>
    </w:p>
  </w:footnote>
  <w:footnote w:type="continuationSeparator" w:id="0">
    <w:p w:rsidR="00B05246" w:rsidRDefault="00B05246" w:rsidP="00E55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330BC7" w:rsidP="00EB5E08">
    <w:pPr>
      <w:pStyle w:val="Header"/>
    </w:pPr>
    <w:r>
      <w:t xml:space="preserve">WTO Law EGU Tutorial Programme, Dr. </w:t>
    </w:r>
    <w:proofErr w:type="spellStart"/>
    <w:r>
      <w:t>Pavel</w:t>
    </w:r>
    <w:proofErr w:type="spellEnd"/>
    <w:r>
      <w:t xml:space="preserve"> </w:t>
    </w:r>
    <w:proofErr w:type="spellStart"/>
    <w:r>
      <w:t>Repyeuski</w:t>
    </w:r>
    <w:proofErr w:type="spellEnd"/>
    <w:r>
      <w:t xml:space="preserve"> 2012</w:t>
    </w:r>
  </w:p>
  <w:p w:rsidR="00330BC7" w:rsidRPr="0060233E" w:rsidRDefault="00330BC7" w:rsidP="00E7543F">
    <w:pPr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851901">
    <w:pPr>
      <w:pStyle w:val="Header"/>
    </w:pPr>
    <w:r>
      <w:t xml:space="preserve">Law of the </w:t>
    </w:r>
    <w:r w:rsidR="00330BC7">
      <w:t>WTO Law</w:t>
    </w:r>
    <w:r>
      <w:t>, EH</w:t>
    </w:r>
    <w:r w:rsidR="00330BC7">
      <w:t xml:space="preserve">U Tutorial Programme, Dr. </w:t>
    </w:r>
    <w:proofErr w:type="spellStart"/>
    <w:r w:rsidR="00330BC7">
      <w:t>Pavel</w:t>
    </w:r>
    <w:proofErr w:type="spellEnd"/>
    <w:r w:rsidR="00330BC7">
      <w:t xml:space="preserve"> </w:t>
    </w:r>
    <w:proofErr w:type="spellStart"/>
    <w:r w:rsidR="00330BC7">
      <w:t>Repyeuski</w:t>
    </w:r>
    <w:proofErr w:type="spellEnd"/>
    <w:r w:rsidR="00330BC7">
      <w:t xml:space="preserve"> 2012</w:t>
    </w:r>
    <w:r w:rsidR="00CD0605">
      <w:t>-13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6385"/>
    <w:multiLevelType w:val="hybridMultilevel"/>
    <w:tmpl w:val="D83C1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DC650A">
      <w:start w:val="1"/>
      <w:numFmt w:val="lowerLetter"/>
      <w:lvlText w:val="%3)"/>
      <w:lvlJc w:val="left"/>
      <w:pPr>
        <w:ind w:left="2340" w:hanging="360"/>
      </w:pPr>
      <w:rPr>
        <w:rFonts w:eastAsia="Times New Roman" w:cs="Aria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713A18"/>
    <w:multiLevelType w:val="hybridMultilevel"/>
    <w:tmpl w:val="33C6B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961D80"/>
    <w:multiLevelType w:val="hybridMultilevel"/>
    <w:tmpl w:val="D840C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C13A5"/>
    <w:multiLevelType w:val="hybridMultilevel"/>
    <w:tmpl w:val="A8F2BD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36425"/>
    <w:multiLevelType w:val="hybridMultilevel"/>
    <w:tmpl w:val="67CEAF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B45FED"/>
    <w:multiLevelType w:val="hybridMultilevel"/>
    <w:tmpl w:val="9200A5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6A67D5"/>
    <w:multiLevelType w:val="hybridMultilevel"/>
    <w:tmpl w:val="53EA9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F5041B"/>
    <w:multiLevelType w:val="hybridMultilevel"/>
    <w:tmpl w:val="3452B38E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6977CD"/>
    <w:multiLevelType w:val="hybridMultilevel"/>
    <w:tmpl w:val="7BC482A4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29A42F59"/>
    <w:multiLevelType w:val="hybridMultilevel"/>
    <w:tmpl w:val="E384BB6E"/>
    <w:lvl w:ilvl="0" w:tplc="080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5E1D05"/>
    <w:multiLevelType w:val="hybridMultilevel"/>
    <w:tmpl w:val="DDA6ECBA"/>
    <w:lvl w:ilvl="0" w:tplc="C846C82C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33E34E87"/>
    <w:multiLevelType w:val="hybridMultilevel"/>
    <w:tmpl w:val="94BEE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537D8D"/>
    <w:multiLevelType w:val="hybridMultilevel"/>
    <w:tmpl w:val="F8268630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362FA1"/>
    <w:multiLevelType w:val="hybridMultilevel"/>
    <w:tmpl w:val="014048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26F6F0A"/>
    <w:multiLevelType w:val="hybridMultilevel"/>
    <w:tmpl w:val="2258E3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43759A"/>
    <w:multiLevelType w:val="hybridMultilevel"/>
    <w:tmpl w:val="D01C54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8B80E99"/>
    <w:multiLevelType w:val="hybridMultilevel"/>
    <w:tmpl w:val="33B4F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51790D"/>
    <w:multiLevelType w:val="hybridMultilevel"/>
    <w:tmpl w:val="705854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31B0816"/>
    <w:multiLevelType w:val="hybridMultilevel"/>
    <w:tmpl w:val="5E66D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0B7ECE"/>
    <w:multiLevelType w:val="hybridMultilevel"/>
    <w:tmpl w:val="D1FADB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E172BF"/>
    <w:multiLevelType w:val="hybridMultilevel"/>
    <w:tmpl w:val="33CC9238"/>
    <w:lvl w:ilvl="0" w:tplc="D57EF10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8E5EF4"/>
    <w:multiLevelType w:val="hybridMultilevel"/>
    <w:tmpl w:val="0444DD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4C5B14"/>
    <w:multiLevelType w:val="hybridMultilevel"/>
    <w:tmpl w:val="C33684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824ACA"/>
    <w:multiLevelType w:val="hybridMultilevel"/>
    <w:tmpl w:val="97948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FF7400"/>
    <w:multiLevelType w:val="hybridMultilevel"/>
    <w:tmpl w:val="E1226FB0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08203D"/>
    <w:multiLevelType w:val="hybridMultilevel"/>
    <w:tmpl w:val="DBEEF9B6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>
    <w:nsid w:val="661F0A23"/>
    <w:multiLevelType w:val="hybridMultilevel"/>
    <w:tmpl w:val="0F52F9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8677D81"/>
    <w:multiLevelType w:val="hybridMultilevel"/>
    <w:tmpl w:val="38649B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AC7BA4"/>
    <w:multiLevelType w:val="hybridMultilevel"/>
    <w:tmpl w:val="50FC4916"/>
    <w:lvl w:ilvl="0" w:tplc="2C5E5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2860DE">
      <w:start w:val="16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D0F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724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564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DA6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429F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462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EE3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2A169CE"/>
    <w:multiLevelType w:val="hybridMultilevel"/>
    <w:tmpl w:val="D520A9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DA6838"/>
    <w:multiLevelType w:val="hybridMultilevel"/>
    <w:tmpl w:val="DB32B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3E58C4"/>
    <w:multiLevelType w:val="hybridMultilevel"/>
    <w:tmpl w:val="4EBCE0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E033A9"/>
    <w:multiLevelType w:val="hybridMultilevel"/>
    <w:tmpl w:val="AD2A92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EE351D"/>
    <w:multiLevelType w:val="hybridMultilevel"/>
    <w:tmpl w:val="AD3455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9"/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30"/>
  </w:num>
  <w:num w:numId="19">
    <w:abstractNumId w:val="23"/>
  </w:num>
  <w:num w:numId="20">
    <w:abstractNumId w:val="19"/>
  </w:num>
  <w:num w:numId="21">
    <w:abstractNumId w:val="33"/>
  </w:num>
  <w:num w:numId="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18"/>
  </w:num>
  <w:num w:numId="26">
    <w:abstractNumId w:val="15"/>
  </w:num>
  <w:num w:numId="27">
    <w:abstractNumId w:val="6"/>
  </w:num>
  <w:num w:numId="28">
    <w:abstractNumId w:val="29"/>
  </w:num>
  <w:num w:numId="29">
    <w:abstractNumId w:val="8"/>
  </w:num>
  <w:num w:numId="30">
    <w:abstractNumId w:val="13"/>
  </w:num>
  <w:num w:numId="31">
    <w:abstractNumId w:val="3"/>
  </w:num>
  <w:num w:numId="32">
    <w:abstractNumId w:val="2"/>
  </w:num>
  <w:num w:numId="33">
    <w:abstractNumId w:val="16"/>
  </w:num>
  <w:num w:numId="34">
    <w:abstractNumId w:val="25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23EC"/>
    <w:rsid w:val="000614B6"/>
    <w:rsid w:val="000B0907"/>
    <w:rsid w:val="000C2642"/>
    <w:rsid w:val="000C57F6"/>
    <w:rsid w:val="000F617A"/>
    <w:rsid w:val="001926FF"/>
    <w:rsid w:val="001B3138"/>
    <w:rsid w:val="001F04B7"/>
    <w:rsid w:val="00206F8C"/>
    <w:rsid w:val="00235C22"/>
    <w:rsid w:val="00243E55"/>
    <w:rsid w:val="002B79F0"/>
    <w:rsid w:val="002D24CF"/>
    <w:rsid w:val="002E30C7"/>
    <w:rsid w:val="002E5370"/>
    <w:rsid w:val="003157E7"/>
    <w:rsid w:val="00330BC7"/>
    <w:rsid w:val="00345200"/>
    <w:rsid w:val="003669D6"/>
    <w:rsid w:val="00373EC5"/>
    <w:rsid w:val="0037777F"/>
    <w:rsid w:val="003E7CB6"/>
    <w:rsid w:val="00435284"/>
    <w:rsid w:val="00436056"/>
    <w:rsid w:val="00445C47"/>
    <w:rsid w:val="00463559"/>
    <w:rsid w:val="0049077F"/>
    <w:rsid w:val="005825C6"/>
    <w:rsid w:val="005B23EC"/>
    <w:rsid w:val="0061613E"/>
    <w:rsid w:val="0064324B"/>
    <w:rsid w:val="006816DE"/>
    <w:rsid w:val="00692B5E"/>
    <w:rsid w:val="006A1ED9"/>
    <w:rsid w:val="00707A76"/>
    <w:rsid w:val="00734CCB"/>
    <w:rsid w:val="00735AEC"/>
    <w:rsid w:val="007B353E"/>
    <w:rsid w:val="00805741"/>
    <w:rsid w:val="00851901"/>
    <w:rsid w:val="00853966"/>
    <w:rsid w:val="008D02D7"/>
    <w:rsid w:val="00973AAD"/>
    <w:rsid w:val="009E13E5"/>
    <w:rsid w:val="009F2FD3"/>
    <w:rsid w:val="00A14336"/>
    <w:rsid w:val="00A7299D"/>
    <w:rsid w:val="00A8193A"/>
    <w:rsid w:val="00A9448F"/>
    <w:rsid w:val="00A948DA"/>
    <w:rsid w:val="00AE045C"/>
    <w:rsid w:val="00B05246"/>
    <w:rsid w:val="00B07AF0"/>
    <w:rsid w:val="00B52970"/>
    <w:rsid w:val="00BB0033"/>
    <w:rsid w:val="00BB523A"/>
    <w:rsid w:val="00BC0619"/>
    <w:rsid w:val="00BE2704"/>
    <w:rsid w:val="00C35124"/>
    <w:rsid w:val="00C532BB"/>
    <w:rsid w:val="00C908F6"/>
    <w:rsid w:val="00C9452B"/>
    <w:rsid w:val="00CB721F"/>
    <w:rsid w:val="00CD0605"/>
    <w:rsid w:val="00D24DE6"/>
    <w:rsid w:val="00D4451D"/>
    <w:rsid w:val="00D70D0A"/>
    <w:rsid w:val="00DC6087"/>
    <w:rsid w:val="00E35AE1"/>
    <w:rsid w:val="00E5504D"/>
    <w:rsid w:val="00E7543F"/>
    <w:rsid w:val="00E90B77"/>
    <w:rsid w:val="00EB5E08"/>
    <w:rsid w:val="00FC3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3EC"/>
    <w:pPr>
      <w:spacing w:after="0" w:line="240" w:lineRule="auto"/>
    </w:pPr>
    <w:rPr>
      <w:rFonts w:ascii="Arial" w:eastAsia="Times New Roman" w:hAnsi="Arial" w:cs="Arial"/>
      <w:szCs w:val="24"/>
    </w:rPr>
  </w:style>
  <w:style w:type="paragraph" w:styleId="Heading1">
    <w:name w:val="heading 1"/>
    <w:basedOn w:val="Normal"/>
    <w:next w:val="Normal"/>
    <w:link w:val="Heading1Char"/>
    <w:qFormat/>
    <w:rsid w:val="005B23EC"/>
    <w:pPr>
      <w:keepNext/>
      <w:spacing w:line="320" w:lineRule="exact"/>
      <w:ind w:left="720"/>
      <w:outlineLvl w:val="0"/>
    </w:pPr>
    <w:rPr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E0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B23EC"/>
    <w:rPr>
      <w:rFonts w:ascii="Arial" w:eastAsia="Times New Roman" w:hAnsi="Arial" w:cs="Arial"/>
      <w:szCs w:val="24"/>
      <w:u w:val="single"/>
    </w:rPr>
  </w:style>
  <w:style w:type="paragraph" w:styleId="NormalWeb">
    <w:name w:val="Normal (Web)"/>
    <w:basedOn w:val="Normal"/>
    <w:uiPriority w:val="99"/>
    <w:rsid w:val="005B23E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character" w:styleId="Hyperlink">
    <w:name w:val="Hyperlink"/>
    <w:rsid w:val="005B23EC"/>
    <w:rPr>
      <w:color w:val="0000FF"/>
      <w:u w:val="single"/>
    </w:rPr>
  </w:style>
  <w:style w:type="paragraph" w:styleId="Footer">
    <w:name w:val="footer"/>
    <w:basedOn w:val="Normal"/>
    <w:link w:val="FooterChar"/>
    <w:rsid w:val="005B23E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5B23EC"/>
    <w:rPr>
      <w:rFonts w:ascii="Arial" w:eastAsia="Times New Roman" w:hAnsi="Arial" w:cs="Arial"/>
      <w:szCs w:val="24"/>
    </w:rPr>
  </w:style>
  <w:style w:type="character" w:styleId="PageNumber">
    <w:name w:val="page number"/>
    <w:basedOn w:val="DefaultParagraphFont"/>
    <w:rsid w:val="005B23EC"/>
  </w:style>
  <w:style w:type="paragraph" w:styleId="ListParagraph">
    <w:name w:val="List Paragraph"/>
    <w:basedOn w:val="Normal"/>
    <w:uiPriority w:val="34"/>
    <w:qFormat/>
    <w:rsid w:val="005B23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35A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5AEC"/>
    <w:rPr>
      <w:rFonts w:ascii="Arial" w:eastAsia="Times New Roman" w:hAnsi="Arial" w:cs="Arial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E0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52970"/>
    <w:rPr>
      <w:color w:val="800080" w:themeColor="followedHyperlink"/>
      <w:u w:val="single"/>
    </w:rPr>
  </w:style>
  <w:style w:type="character" w:styleId="Emphasis">
    <w:name w:val="Emphasis"/>
    <w:qFormat/>
    <w:rsid w:val="00DC6087"/>
    <w:rPr>
      <w:i/>
      <w:iCs/>
    </w:rPr>
  </w:style>
  <w:style w:type="paragraph" w:customStyle="1" w:styleId="style3style4style17">
    <w:name w:val="style3 style4 style17"/>
    <w:basedOn w:val="Normal"/>
    <w:rsid w:val="00DC6087"/>
    <w:pPr>
      <w:spacing w:before="100" w:beforeAutospacing="1" w:after="100" w:afterAutospacing="1"/>
    </w:pPr>
    <w:rPr>
      <w:color w:val="000000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pers.ssrn.com/sol3/papers.cfm?abstract_id=1984777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papers.ssrn.com/sol3/papers.cfm?abstract_id=1984777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wto.org/english/tratop_e/dda_e/dda_e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to.org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Metropolitan University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6</cp:revision>
  <dcterms:created xsi:type="dcterms:W3CDTF">2012-09-15T00:01:00Z</dcterms:created>
  <dcterms:modified xsi:type="dcterms:W3CDTF">2012-09-16T09:03:00Z</dcterms:modified>
</cp:coreProperties>
</file>