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49BD" w:rsidRDefault="00A449BD" w:rsidP="00A449BD">
      <w:pPr>
        <w:spacing w:line="280" w:lineRule="atLeast"/>
        <w:ind w:left="2160" w:hanging="2160"/>
        <w:rPr>
          <w:rFonts w:ascii="Verdana" w:hAnsi="Verdana"/>
          <w:b/>
          <w:sz w:val="40"/>
          <w:szCs w:val="40"/>
        </w:rPr>
      </w:pPr>
      <w:r w:rsidRPr="00352DE8">
        <w:rPr>
          <w:rFonts w:ascii="Verdana" w:hAnsi="Verdana"/>
          <w:b/>
          <w:sz w:val="40"/>
          <w:szCs w:val="40"/>
          <w:u w:val="single"/>
        </w:rPr>
        <w:t>UNIT 2</w:t>
      </w:r>
      <w:r>
        <w:rPr>
          <w:rFonts w:ascii="Verdana" w:hAnsi="Verdana"/>
          <w:b/>
          <w:sz w:val="40"/>
          <w:szCs w:val="40"/>
          <w:u w:val="single"/>
        </w:rPr>
        <w:t xml:space="preserve"> Outline</w:t>
      </w:r>
      <w:r w:rsidRPr="00352DE8">
        <w:rPr>
          <w:rFonts w:ascii="Verdana" w:hAnsi="Verdana"/>
          <w:b/>
          <w:sz w:val="40"/>
          <w:szCs w:val="40"/>
          <w:u w:val="single"/>
        </w:rPr>
        <w:t>:</w:t>
      </w:r>
      <w:r w:rsidRPr="00352DE8">
        <w:rPr>
          <w:rFonts w:ascii="Verdana" w:hAnsi="Verdana"/>
          <w:b/>
          <w:sz w:val="40"/>
          <w:szCs w:val="40"/>
        </w:rPr>
        <w:t xml:space="preserve"> </w:t>
      </w:r>
    </w:p>
    <w:p w:rsidR="00A449BD" w:rsidRPr="00352DE8" w:rsidRDefault="00A449BD" w:rsidP="00A449BD">
      <w:pPr>
        <w:spacing w:line="280" w:lineRule="atLeast"/>
        <w:ind w:left="2154" w:hanging="2160"/>
        <w:rPr>
          <w:rFonts w:ascii="Verdana" w:hAnsi="Verdana"/>
          <w:b/>
          <w:bCs/>
          <w:sz w:val="40"/>
          <w:szCs w:val="40"/>
        </w:rPr>
      </w:pPr>
      <w:r w:rsidRPr="00352DE8">
        <w:rPr>
          <w:rFonts w:ascii="Verdana" w:hAnsi="Verdana"/>
          <w:b/>
          <w:bCs/>
          <w:sz w:val="40"/>
          <w:szCs w:val="40"/>
        </w:rPr>
        <w:t>Leg</w:t>
      </w:r>
      <w:r>
        <w:rPr>
          <w:rFonts w:ascii="Verdana" w:hAnsi="Verdana"/>
          <w:b/>
          <w:bCs/>
          <w:sz w:val="40"/>
          <w:szCs w:val="40"/>
        </w:rPr>
        <w:t>al structure of the WTO and its principles</w:t>
      </w:r>
    </w:p>
    <w:p w:rsidR="00A449BD" w:rsidRDefault="00A449BD" w:rsidP="00A449BD">
      <w:pPr>
        <w:jc w:val="both"/>
        <w:rPr>
          <w:rFonts w:ascii="Verdana" w:hAnsi="Verdana"/>
          <w:b/>
          <w:sz w:val="28"/>
          <w:szCs w:val="28"/>
        </w:rPr>
      </w:pPr>
    </w:p>
    <w:p w:rsidR="00A449BD" w:rsidRDefault="00A449BD" w:rsidP="00A449BD">
      <w:pPr>
        <w:jc w:val="both"/>
        <w:rPr>
          <w:rFonts w:ascii="Verdana" w:hAnsi="Verdana"/>
          <w:b/>
          <w:sz w:val="32"/>
          <w:szCs w:val="32"/>
        </w:rPr>
      </w:pPr>
    </w:p>
    <w:p w:rsidR="00A449BD" w:rsidRPr="00664F41" w:rsidRDefault="00A449BD" w:rsidP="00A449BD">
      <w:pPr>
        <w:jc w:val="both"/>
        <w:rPr>
          <w:rFonts w:ascii="Verdana" w:hAnsi="Verdana"/>
          <w:b/>
          <w:sz w:val="32"/>
          <w:szCs w:val="32"/>
        </w:rPr>
      </w:pPr>
      <w:r w:rsidRPr="00664F41">
        <w:rPr>
          <w:rFonts w:ascii="Verdana" w:hAnsi="Verdana"/>
          <w:b/>
          <w:sz w:val="32"/>
          <w:szCs w:val="32"/>
        </w:rPr>
        <w:t xml:space="preserve">WTO: THE LEGAL STRUCTURE </w:t>
      </w:r>
    </w:p>
    <w:p w:rsidR="00A449BD" w:rsidRDefault="00A449BD" w:rsidP="00A449BD">
      <w:pPr>
        <w:ind w:left="2160" w:hanging="720"/>
        <w:jc w:val="both"/>
        <w:rPr>
          <w:rFonts w:ascii="Verdana" w:hAnsi="Verdana"/>
          <w:sz w:val="24"/>
        </w:rPr>
      </w:pPr>
    </w:p>
    <w:p w:rsidR="00A449BD" w:rsidRPr="006D5431" w:rsidRDefault="00A449BD" w:rsidP="00A449BD">
      <w:pPr>
        <w:ind w:left="2160" w:hanging="720"/>
        <w:jc w:val="both"/>
        <w:rPr>
          <w:rFonts w:ascii="Verdana" w:hAnsi="Verdana"/>
          <w:sz w:val="24"/>
        </w:rPr>
      </w:pPr>
    </w:p>
    <w:p w:rsidR="00A449BD" w:rsidRDefault="00A449BD" w:rsidP="00A449BD">
      <w:pPr>
        <w:jc w:val="both"/>
        <w:rPr>
          <w:rFonts w:ascii="Verdana" w:hAnsi="Verdana"/>
          <w:sz w:val="24"/>
        </w:rPr>
      </w:pPr>
      <w:r>
        <w:rPr>
          <w:rFonts w:ascii="Verdana" w:hAnsi="Verdana"/>
          <w:sz w:val="24"/>
        </w:rPr>
        <w:t xml:space="preserve">1.  </w:t>
      </w:r>
      <w:r w:rsidRPr="006D5431">
        <w:rPr>
          <w:rFonts w:ascii="Verdana" w:hAnsi="Verdana"/>
          <w:sz w:val="24"/>
        </w:rPr>
        <w:t>The Agreement Establishing the WTO sets up a structure for the WTO (see Arts. IV and VI) –</w:t>
      </w:r>
    </w:p>
    <w:p w:rsidR="00A449BD" w:rsidRPr="006D5431" w:rsidRDefault="00A449BD" w:rsidP="00A449BD">
      <w:pPr>
        <w:numPr>
          <w:ilvl w:val="0"/>
          <w:numId w:val="6"/>
        </w:numPr>
        <w:jc w:val="both"/>
        <w:rPr>
          <w:rFonts w:ascii="Verdana" w:hAnsi="Verdana"/>
          <w:sz w:val="24"/>
        </w:rPr>
      </w:pPr>
      <w:r w:rsidRPr="006D5431">
        <w:rPr>
          <w:rFonts w:ascii="Verdana" w:hAnsi="Verdana"/>
          <w:sz w:val="24"/>
        </w:rPr>
        <w:t>a Ministerial Conference</w:t>
      </w:r>
    </w:p>
    <w:p w:rsidR="00A449BD" w:rsidRPr="006D5431" w:rsidRDefault="00A449BD" w:rsidP="00A449BD">
      <w:pPr>
        <w:numPr>
          <w:ilvl w:val="0"/>
          <w:numId w:val="6"/>
        </w:numPr>
        <w:jc w:val="both"/>
        <w:rPr>
          <w:rFonts w:ascii="Verdana" w:hAnsi="Verdana"/>
          <w:sz w:val="24"/>
        </w:rPr>
      </w:pPr>
      <w:r w:rsidRPr="006D5431">
        <w:rPr>
          <w:rFonts w:ascii="Verdana" w:hAnsi="Verdana"/>
          <w:sz w:val="24"/>
        </w:rPr>
        <w:t>a General Council</w:t>
      </w:r>
    </w:p>
    <w:p w:rsidR="00A449BD" w:rsidRPr="006D5431" w:rsidRDefault="00A449BD" w:rsidP="00A449BD">
      <w:pPr>
        <w:numPr>
          <w:ilvl w:val="0"/>
          <w:numId w:val="6"/>
        </w:numPr>
        <w:jc w:val="both"/>
        <w:rPr>
          <w:rFonts w:ascii="Verdana" w:hAnsi="Verdana"/>
          <w:sz w:val="24"/>
        </w:rPr>
      </w:pPr>
      <w:r w:rsidRPr="006D5431">
        <w:rPr>
          <w:rFonts w:ascii="Verdana" w:hAnsi="Verdana"/>
          <w:sz w:val="24"/>
        </w:rPr>
        <w:t>a Dispute Settlement Body</w:t>
      </w:r>
    </w:p>
    <w:p w:rsidR="00A449BD" w:rsidRPr="006D5431" w:rsidRDefault="00A449BD" w:rsidP="00A449BD">
      <w:pPr>
        <w:numPr>
          <w:ilvl w:val="0"/>
          <w:numId w:val="6"/>
        </w:numPr>
        <w:jc w:val="both"/>
        <w:rPr>
          <w:rFonts w:ascii="Verdana" w:hAnsi="Verdana"/>
          <w:sz w:val="24"/>
        </w:rPr>
      </w:pPr>
      <w:r w:rsidRPr="006D5431">
        <w:rPr>
          <w:rFonts w:ascii="Verdana" w:hAnsi="Verdana"/>
          <w:sz w:val="24"/>
        </w:rPr>
        <w:t>a Secretariat</w:t>
      </w:r>
    </w:p>
    <w:p w:rsidR="00A449BD" w:rsidRDefault="00A449BD" w:rsidP="00A449BD">
      <w:pPr>
        <w:ind w:left="1440"/>
        <w:jc w:val="both"/>
        <w:rPr>
          <w:rFonts w:ascii="Verdana" w:hAnsi="Verdana"/>
          <w:sz w:val="24"/>
        </w:rPr>
      </w:pPr>
    </w:p>
    <w:p w:rsidR="00A449BD" w:rsidRPr="006D5431" w:rsidRDefault="00A449BD" w:rsidP="00A449BD">
      <w:pPr>
        <w:ind w:left="1440"/>
        <w:jc w:val="both"/>
        <w:rPr>
          <w:rFonts w:ascii="Verdana" w:hAnsi="Verdana"/>
          <w:sz w:val="24"/>
        </w:rPr>
      </w:pPr>
    </w:p>
    <w:p w:rsidR="00A449BD" w:rsidRPr="006D5431" w:rsidRDefault="00A449BD" w:rsidP="00A449BD">
      <w:pPr>
        <w:jc w:val="both"/>
        <w:rPr>
          <w:rFonts w:ascii="Verdana" w:hAnsi="Verdana"/>
          <w:sz w:val="24"/>
        </w:rPr>
      </w:pPr>
      <w:r>
        <w:rPr>
          <w:rFonts w:ascii="Verdana" w:hAnsi="Verdana"/>
          <w:sz w:val="24"/>
        </w:rPr>
        <w:t xml:space="preserve">2.  </w:t>
      </w:r>
      <w:r w:rsidRPr="006D5431">
        <w:rPr>
          <w:rFonts w:ascii="Verdana" w:hAnsi="Verdana"/>
          <w:sz w:val="24"/>
        </w:rPr>
        <w:t>There are then the 3 major agreements, which deal with –</w:t>
      </w:r>
    </w:p>
    <w:p w:rsidR="00A449BD" w:rsidRPr="006D5431" w:rsidRDefault="00A449BD" w:rsidP="00A449BD">
      <w:pPr>
        <w:numPr>
          <w:ilvl w:val="0"/>
          <w:numId w:val="7"/>
        </w:numPr>
        <w:jc w:val="both"/>
        <w:rPr>
          <w:rFonts w:ascii="Verdana" w:hAnsi="Verdana"/>
          <w:sz w:val="24"/>
        </w:rPr>
      </w:pPr>
      <w:r w:rsidRPr="006D5431">
        <w:rPr>
          <w:rFonts w:ascii="Verdana" w:hAnsi="Verdana"/>
          <w:sz w:val="24"/>
        </w:rPr>
        <w:t>Goods – the General Agreement on Tariffs and Trade (GATT)</w:t>
      </w:r>
    </w:p>
    <w:p w:rsidR="00A449BD" w:rsidRDefault="00A449BD" w:rsidP="00A449BD">
      <w:pPr>
        <w:numPr>
          <w:ilvl w:val="0"/>
          <w:numId w:val="7"/>
        </w:numPr>
        <w:jc w:val="both"/>
        <w:rPr>
          <w:rFonts w:ascii="Verdana" w:hAnsi="Verdana"/>
          <w:sz w:val="24"/>
        </w:rPr>
      </w:pPr>
      <w:r w:rsidRPr="006D5431">
        <w:rPr>
          <w:rFonts w:ascii="Verdana" w:hAnsi="Verdana"/>
          <w:sz w:val="24"/>
        </w:rPr>
        <w:t>Services - the General Agreement on Trade in Services (GATS),</w:t>
      </w:r>
    </w:p>
    <w:p w:rsidR="00A449BD" w:rsidRPr="006D5431" w:rsidRDefault="00A449BD" w:rsidP="00A449BD">
      <w:pPr>
        <w:numPr>
          <w:ilvl w:val="0"/>
          <w:numId w:val="7"/>
        </w:numPr>
        <w:jc w:val="both"/>
        <w:rPr>
          <w:rFonts w:ascii="Verdana" w:hAnsi="Verdana"/>
          <w:sz w:val="24"/>
        </w:rPr>
      </w:pPr>
      <w:proofErr w:type="gramStart"/>
      <w:r>
        <w:rPr>
          <w:rFonts w:ascii="Verdana" w:hAnsi="Verdana"/>
          <w:sz w:val="24"/>
        </w:rPr>
        <w:t>and</w:t>
      </w:r>
      <w:proofErr w:type="gramEnd"/>
      <w:r w:rsidRPr="006D5431">
        <w:rPr>
          <w:rFonts w:ascii="Verdana" w:hAnsi="Verdana"/>
          <w:sz w:val="24"/>
        </w:rPr>
        <w:t xml:space="preserve"> Trade-Related Aspects of Intellectual Property (TRIPS).</w:t>
      </w:r>
    </w:p>
    <w:p w:rsidR="00A449BD" w:rsidRPr="006D5431" w:rsidRDefault="00A449BD" w:rsidP="00A449BD">
      <w:pPr>
        <w:ind w:left="2160"/>
        <w:jc w:val="both"/>
        <w:rPr>
          <w:rFonts w:ascii="Verdana" w:hAnsi="Verdana"/>
          <w:sz w:val="24"/>
        </w:rPr>
      </w:pPr>
    </w:p>
    <w:p w:rsidR="00A449BD" w:rsidRPr="006D5431" w:rsidRDefault="00A449BD" w:rsidP="00A449BD">
      <w:pPr>
        <w:pStyle w:val="BodyTextIndent"/>
        <w:jc w:val="both"/>
        <w:rPr>
          <w:rFonts w:ascii="Verdana" w:hAnsi="Verdana"/>
          <w:sz w:val="24"/>
        </w:rPr>
      </w:pPr>
      <w:r w:rsidRPr="006D5431">
        <w:rPr>
          <w:rFonts w:ascii="Verdana" w:hAnsi="Verdana"/>
          <w:sz w:val="24"/>
        </w:rPr>
        <w:t xml:space="preserve">These agreements have supplementary agreements. These expand and detail the nature of the commitments in the main treaties e.g. TBT and SPs, and contain for example details and lists of individual countries’ limits on their tariffs, on how much access </w:t>
      </w:r>
      <w:proofErr w:type="gramStart"/>
      <w:r w:rsidRPr="006D5431">
        <w:rPr>
          <w:rFonts w:ascii="Verdana" w:hAnsi="Verdana"/>
          <w:sz w:val="24"/>
        </w:rPr>
        <w:t>foreign service</w:t>
      </w:r>
      <w:proofErr w:type="gramEnd"/>
      <w:r w:rsidRPr="006D5431">
        <w:rPr>
          <w:rFonts w:ascii="Verdana" w:hAnsi="Verdana"/>
          <w:sz w:val="24"/>
        </w:rPr>
        <w:t xml:space="preserve"> providers are allowed in individual </w:t>
      </w:r>
      <w:smartTag w:uri="urn:schemas-microsoft-com:office:smarttags" w:element="PersonName">
        <w:r w:rsidRPr="006D5431">
          <w:rPr>
            <w:rFonts w:ascii="Verdana" w:hAnsi="Verdana"/>
            <w:sz w:val="24"/>
          </w:rPr>
          <w:t>mark</w:t>
        </w:r>
      </w:smartTag>
      <w:r w:rsidRPr="006D5431">
        <w:rPr>
          <w:rFonts w:ascii="Verdana" w:hAnsi="Verdana"/>
          <w:sz w:val="24"/>
        </w:rPr>
        <w:t>ets etc.</w:t>
      </w:r>
    </w:p>
    <w:p w:rsidR="00A449BD" w:rsidRDefault="00A449BD" w:rsidP="00A449BD">
      <w:pPr>
        <w:ind w:left="2160"/>
        <w:jc w:val="both"/>
        <w:rPr>
          <w:rFonts w:ascii="Verdana" w:hAnsi="Verdana"/>
          <w:sz w:val="24"/>
        </w:rPr>
      </w:pPr>
    </w:p>
    <w:p w:rsidR="00A449BD" w:rsidRPr="006D5431" w:rsidRDefault="00A449BD" w:rsidP="00A449BD">
      <w:pPr>
        <w:ind w:left="2160"/>
        <w:jc w:val="both"/>
        <w:rPr>
          <w:rFonts w:ascii="Verdana" w:hAnsi="Verdana"/>
          <w:sz w:val="24"/>
        </w:rPr>
      </w:pPr>
    </w:p>
    <w:p w:rsidR="00A449BD" w:rsidRPr="006D5431" w:rsidRDefault="00A449BD" w:rsidP="00A449BD">
      <w:pPr>
        <w:pStyle w:val="Footer"/>
        <w:tabs>
          <w:tab w:val="clear" w:pos="4153"/>
          <w:tab w:val="clear" w:pos="8306"/>
        </w:tabs>
        <w:jc w:val="both"/>
        <w:rPr>
          <w:rFonts w:ascii="Verdana" w:hAnsi="Verdana"/>
          <w:sz w:val="24"/>
        </w:rPr>
      </w:pPr>
      <w:r w:rsidRPr="006D5431">
        <w:rPr>
          <w:rFonts w:ascii="Verdana" w:hAnsi="Verdana"/>
          <w:sz w:val="24"/>
        </w:rPr>
        <w:t>The Dispute Settlement Policy</w:t>
      </w:r>
    </w:p>
    <w:p w:rsidR="00A449BD" w:rsidRPr="006D5431" w:rsidRDefault="00A449BD" w:rsidP="00A449BD">
      <w:pPr>
        <w:ind w:left="720"/>
        <w:jc w:val="both"/>
        <w:rPr>
          <w:rFonts w:ascii="Verdana" w:hAnsi="Verdana"/>
          <w:sz w:val="24"/>
        </w:rPr>
      </w:pPr>
      <w:r w:rsidRPr="006D5431">
        <w:rPr>
          <w:rFonts w:ascii="Verdana" w:hAnsi="Verdana"/>
          <w:bCs/>
          <w:sz w:val="24"/>
        </w:rPr>
        <w:t xml:space="preserve">The Dispute Settlement Understanding (DSU) is in Annexe 2 to the Agreement Establishing the World Trade Organisation (in force Jan 1995). </w:t>
      </w:r>
      <w:r w:rsidRPr="006D5431">
        <w:rPr>
          <w:rFonts w:ascii="Verdana" w:hAnsi="Verdana"/>
          <w:sz w:val="24"/>
        </w:rPr>
        <w:t>As such is it is a fundamental; feature of the WTO that its members submit to the dispute resolution mechanism created.</w:t>
      </w:r>
    </w:p>
    <w:p w:rsidR="00A449BD" w:rsidRPr="006D5431" w:rsidRDefault="00A449BD" w:rsidP="00A449BD">
      <w:pPr>
        <w:pStyle w:val="Footer"/>
        <w:tabs>
          <w:tab w:val="clear" w:pos="4153"/>
          <w:tab w:val="clear" w:pos="8306"/>
        </w:tabs>
        <w:ind w:left="1440"/>
        <w:jc w:val="both"/>
        <w:rPr>
          <w:rFonts w:ascii="Verdana" w:hAnsi="Verdana"/>
          <w:sz w:val="24"/>
        </w:rPr>
      </w:pPr>
    </w:p>
    <w:p w:rsidR="00A449BD" w:rsidRDefault="00A449BD" w:rsidP="00A449BD">
      <w:pPr>
        <w:pStyle w:val="Footer"/>
        <w:tabs>
          <w:tab w:val="clear" w:pos="4153"/>
          <w:tab w:val="clear" w:pos="8306"/>
        </w:tabs>
        <w:ind w:left="1440"/>
        <w:jc w:val="both"/>
        <w:rPr>
          <w:rFonts w:ascii="Verdana" w:hAnsi="Verdana"/>
          <w:sz w:val="24"/>
        </w:rPr>
      </w:pPr>
    </w:p>
    <w:p w:rsidR="00A449BD" w:rsidRPr="006D5431" w:rsidRDefault="00A449BD" w:rsidP="00A449BD">
      <w:pPr>
        <w:pStyle w:val="Footer"/>
        <w:tabs>
          <w:tab w:val="clear" w:pos="4153"/>
          <w:tab w:val="clear" w:pos="8306"/>
        </w:tabs>
        <w:ind w:left="1440"/>
        <w:jc w:val="both"/>
        <w:rPr>
          <w:rFonts w:ascii="Verdana" w:hAnsi="Verdana"/>
          <w:sz w:val="24"/>
        </w:rPr>
      </w:pPr>
      <w:r w:rsidRPr="006D5431">
        <w:rPr>
          <w:rFonts w:ascii="Verdana" w:hAnsi="Verdana"/>
          <w:sz w:val="24"/>
        </w:rPr>
        <w:t xml:space="preserve"> </w:t>
      </w:r>
    </w:p>
    <w:p w:rsidR="00A449BD" w:rsidRPr="006D5431" w:rsidRDefault="00A449BD" w:rsidP="00A449BD">
      <w:pPr>
        <w:jc w:val="both"/>
        <w:rPr>
          <w:rFonts w:ascii="Verdana" w:hAnsi="Verdana"/>
          <w:sz w:val="24"/>
        </w:rPr>
      </w:pPr>
      <w:r w:rsidRPr="006D5431">
        <w:rPr>
          <w:rFonts w:ascii="Verdana" w:hAnsi="Verdana"/>
          <w:sz w:val="24"/>
        </w:rPr>
        <w:t xml:space="preserve">The Trade Policy Review Mechanism (“TPRM”) </w:t>
      </w:r>
    </w:p>
    <w:p w:rsidR="00A449BD" w:rsidRPr="006D5431" w:rsidRDefault="00A449BD" w:rsidP="00A449BD">
      <w:pPr>
        <w:ind w:left="720"/>
        <w:jc w:val="both"/>
        <w:rPr>
          <w:rFonts w:ascii="Verdana" w:hAnsi="Verdana"/>
          <w:sz w:val="24"/>
        </w:rPr>
      </w:pPr>
      <w:r w:rsidRPr="006D5431">
        <w:rPr>
          <w:rFonts w:ascii="Verdana" w:hAnsi="Verdana"/>
          <w:sz w:val="24"/>
        </w:rPr>
        <w:t xml:space="preserve">In order to achieve the fullest possible degree of transparency, each Member reports regularly to the TPR Board.  Full </w:t>
      </w:r>
      <w:proofErr w:type="gramStart"/>
      <w:r w:rsidRPr="006D5431">
        <w:rPr>
          <w:rFonts w:ascii="Verdana" w:hAnsi="Verdana"/>
          <w:sz w:val="24"/>
        </w:rPr>
        <w:t>reports  describe</w:t>
      </w:r>
      <w:proofErr w:type="gramEnd"/>
      <w:r w:rsidRPr="006D5431">
        <w:rPr>
          <w:rFonts w:ascii="Verdana" w:hAnsi="Verdana"/>
          <w:sz w:val="24"/>
        </w:rPr>
        <w:t xml:space="preserve"> the trade policies and practices pursued by the Member or Members concerned, based on an agreed format.</w:t>
      </w:r>
    </w:p>
    <w:p w:rsidR="00A449BD" w:rsidRPr="006D5431" w:rsidRDefault="00A449BD" w:rsidP="00A449BD">
      <w:pPr>
        <w:ind w:left="2160"/>
        <w:jc w:val="both"/>
        <w:rPr>
          <w:rFonts w:ascii="Verdana" w:hAnsi="Verdana"/>
          <w:sz w:val="24"/>
        </w:rPr>
      </w:pPr>
    </w:p>
    <w:p w:rsidR="00A449BD" w:rsidRDefault="00A449BD" w:rsidP="00A449BD">
      <w:pPr>
        <w:autoSpaceDE w:val="0"/>
        <w:autoSpaceDN w:val="0"/>
        <w:adjustRightInd w:val="0"/>
        <w:rPr>
          <w:rFonts w:ascii="Verdana" w:hAnsi="Verdana" w:cs="Verdana"/>
          <w:b/>
          <w:bCs/>
          <w:sz w:val="24"/>
        </w:rPr>
      </w:pPr>
    </w:p>
    <w:p w:rsidR="00A449BD" w:rsidRDefault="00A449BD" w:rsidP="00A449BD">
      <w:pPr>
        <w:autoSpaceDE w:val="0"/>
        <w:autoSpaceDN w:val="0"/>
        <w:adjustRightInd w:val="0"/>
        <w:rPr>
          <w:rFonts w:ascii="Verdana" w:hAnsi="Verdana" w:cs="Verdana"/>
          <w:b/>
          <w:bCs/>
          <w:sz w:val="24"/>
        </w:rPr>
      </w:pPr>
    </w:p>
    <w:p w:rsidR="00A449BD" w:rsidRDefault="00A449BD" w:rsidP="00A449BD">
      <w:pPr>
        <w:autoSpaceDE w:val="0"/>
        <w:autoSpaceDN w:val="0"/>
        <w:adjustRightInd w:val="0"/>
        <w:rPr>
          <w:rFonts w:ascii="Verdana" w:hAnsi="Verdana" w:cs="Verdana"/>
          <w:b/>
          <w:bCs/>
          <w:sz w:val="24"/>
        </w:rPr>
      </w:pPr>
    </w:p>
    <w:p w:rsidR="00A449BD" w:rsidRPr="00772E7F" w:rsidRDefault="00A449BD" w:rsidP="00A449BD">
      <w:pPr>
        <w:autoSpaceDE w:val="0"/>
        <w:autoSpaceDN w:val="0"/>
        <w:adjustRightInd w:val="0"/>
        <w:rPr>
          <w:rFonts w:ascii="Verdana" w:hAnsi="Verdana" w:cs="Verdana"/>
          <w:b/>
          <w:bCs/>
          <w:sz w:val="24"/>
        </w:rPr>
      </w:pPr>
      <w:r w:rsidRPr="00772E7F">
        <w:rPr>
          <w:rFonts w:ascii="Verdana" w:hAnsi="Verdana" w:cs="Verdana"/>
          <w:b/>
          <w:bCs/>
          <w:sz w:val="24"/>
        </w:rPr>
        <w:lastRenderedPageBreak/>
        <w:t>WTO structure</w:t>
      </w:r>
    </w:p>
    <w:p w:rsidR="00A449BD" w:rsidRPr="006D5431" w:rsidRDefault="00A449BD" w:rsidP="00A449BD">
      <w:pPr>
        <w:autoSpaceDE w:val="0"/>
        <w:autoSpaceDN w:val="0"/>
        <w:adjustRightInd w:val="0"/>
        <w:ind w:left="1440"/>
        <w:rPr>
          <w:rFonts w:ascii="Verdana" w:hAnsi="Verdana" w:cs="Verdana"/>
          <w:bCs/>
          <w:color w:val="000081"/>
          <w:sz w:val="24"/>
        </w:rPr>
      </w:pPr>
    </w:p>
    <w:p w:rsidR="00A449BD" w:rsidRPr="006D5431" w:rsidRDefault="00A449BD" w:rsidP="00A449BD">
      <w:pPr>
        <w:autoSpaceDE w:val="0"/>
        <w:autoSpaceDN w:val="0"/>
        <w:adjustRightInd w:val="0"/>
        <w:rPr>
          <w:rFonts w:ascii="Verdana" w:hAnsi="Verdana" w:cs="Verdana"/>
          <w:color w:val="000000"/>
          <w:sz w:val="24"/>
        </w:rPr>
      </w:pPr>
      <w:r w:rsidRPr="006D5431">
        <w:rPr>
          <w:rFonts w:ascii="Verdana" w:hAnsi="Verdana" w:cs="Verdana"/>
          <w:color w:val="000000"/>
          <w:sz w:val="24"/>
        </w:rPr>
        <w:t xml:space="preserve">All WTO members may participate in all councils, committees, etc, except Appellate Body, Dispute Settlement panels, and </w:t>
      </w:r>
      <w:proofErr w:type="spellStart"/>
      <w:r w:rsidRPr="006D5431">
        <w:rPr>
          <w:rFonts w:ascii="Verdana" w:hAnsi="Verdana" w:cs="Verdana"/>
          <w:color w:val="000000"/>
          <w:sz w:val="24"/>
        </w:rPr>
        <w:t>plurilateral</w:t>
      </w:r>
      <w:proofErr w:type="spellEnd"/>
      <w:r w:rsidRPr="006D5431">
        <w:rPr>
          <w:rFonts w:ascii="Verdana" w:hAnsi="Verdana" w:cs="Verdana"/>
          <w:color w:val="000000"/>
          <w:sz w:val="24"/>
        </w:rPr>
        <w:t xml:space="preserve"> committees.</w:t>
      </w:r>
    </w:p>
    <w:p w:rsidR="00A449BD" w:rsidRPr="006D5431" w:rsidRDefault="00A449BD" w:rsidP="00A449BD">
      <w:pPr>
        <w:autoSpaceDE w:val="0"/>
        <w:autoSpaceDN w:val="0"/>
        <w:adjustRightInd w:val="0"/>
        <w:ind w:left="1440"/>
        <w:rPr>
          <w:rFonts w:ascii="Verdana" w:hAnsi="Verdana" w:cs="Verdana"/>
          <w:color w:val="000000"/>
          <w:sz w:val="24"/>
        </w:rPr>
      </w:pPr>
    </w:p>
    <w:p w:rsidR="00A449BD" w:rsidRPr="006D5431" w:rsidRDefault="00A449BD" w:rsidP="00A449BD">
      <w:pPr>
        <w:autoSpaceDE w:val="0"/>
        <w:autoSpaceDN w:val="0"/>
        <w:adjustRightInd w:val="0"/>
        <w:rPr>
          <w:rFonts w:ascii="Verdana" w:hAnsi="Verdana" w:cs="Verdana"/>
          <w:bCs/>
          <w:color w:val="000000"/>
          <w:sz w:val="24"/>
        </w:rPr>
      </w:pPr>
      <w:r w:rsidRPr="006D5431">
        <w:rPr>
          <w:rFonts w:ascii="Verdana" w:hAnsi="Verdana" w:cs="Verdana"/>
          <w:color w:val="000000"/>
          <w:sz w:val="24"/>
        </w:rPr>
        <w:t>The General Council also meets as the Trade Policy Review Body and Dispute Settlement Body.</w:t>
      </w:r>
    </w:p>
    <w:p w:rsidR="00A449BD" w:rsidRPr="006D5431" w:rsidRDefault="00A449BD" w:rsidP="00A449BD">
      <w:pPr>
        <w:ind w:left="2160" w:hanging="720"/>
        <w:jc w:val="both"/>
        <w:rPr>
          <w:rFonts w:ascii="Verdana" w:hAnsi="Verdana" w:cs="Verdana"/>
          <w:color w:val="000000"/>
          <w:sz w:val="24"/>
        </w:rPr>
      </w:pPr>
    </w:p>
    <w:tbl>
      <w:tblPr>
        <w:tblW w:w="0" w:type="auto"/>
        <w:tblInd w:w="1440" w:type="dxa"/>
        <w:tblLayout w:type="fixed"/>
        <w:tblCellMar>
          <w:left w:w="14" w:type="dxa"/>
          <w:right w:w="14" w:type="dxa"/>
        </w:tblCellMar>
        <w:tblLook w:val="0000"/>
      </w:tblPr>
      <w:tblGrid>
        <w:gridCol w:w="1740"/>
        <w:gridCol w:w="1740"/>
        <w:gridCol w:w="1740"/>
        <w:gridCol w:w="1740"/>
      </w:tblGrid>
      <w:tr w:rsidR="00A449BD" w:rsidRPr="006D5431" w:rsidTr="002F2435">
        <w:trPr>
          <w:cantSplit/>
        </w:trPr>
        <w:tc>
          <w:tcPr>
            <w:tcW w:w="1740" w:type="dxa"/>
            <w:tcBorders>
              <w:top w:val="single" w:sz="4" w:space="0" w:color="FFFFFF"/>
            </w:tcBorders>
          </w:tcPr>
          <w:p w:rsidR="00A449BD" w:rsidRPr="006D5431" w:rsidRDefault="00A449BD" w:rsidP="002F2435">
            <w:pPr>
              <w:pStyle w:val="Boxtext"/>
              <w:spacing w:line="240" w:lineRule="auto"/>
              <w:jc w:val="both"/>
              <w:rPr>
                <w:bCs/>
                <w:color w:val="808080"/>
                <w:sz w:val="24"/>
                <w:szCs w:val="24"/>
                <w:lang w:val="en-US"/>
              </w:rPr>
            </w:pPr>
            <w:r w:rsidRPr="006D5431">
              <w:rPr>
                <w:bCs/>
                <w:color w:val="808080"/>
                <w:sz w:val="24"/>
                <w:szCs w:val="24"/>
                <w:lang w:val="en-US"/>
              </w:rPr>
              <w:t>Umbrella</w:t>
            </w:r>
          </w:p>
        </w:tc>
        <w:tc>
          <w:tcPr>
            <w:tcW w:w="5220" w:type="dxa"/>
            <w:gridSpan w:val="3"/>
            <w:tcBorders>
              <w:top w:val="single" w:sz="4" w:space="0" w:color="FFFFFF"/>
            </w:tcBorders>
            <w:shd w:val="pct50" w:color="auto" w:fill="FFFFFF"/>
          </w:tcPr>
          <w:p w:rsidR="00A449BD" w:rsidRPr="006D5431" w:rsidRDefault="00A449BD" w:rsidP="002F2435">
            <w:pPr>
              <w:pStyle w:val="Boxtext"/>
              <w:spacing w:line="240" w:lineRule="auto"/>
              <w:rPr>
                <w:bCs/>
                <w:color w:val="FFFFFF"/>
                <w:sz w:val="24"/>
                <w:szCs w:val="24"/>
                <w:lang w:val="en-US"/>
              </w:rPr>
            </w:pPr>
            <w:r w:rsidRPr="006D5431">
              <w:rPr>
                <w:bCs/>
                <w:color w:val="FFFFFF"/>
                <w:sz w:val="24"/>
                <w:szCs w:val="24"/>
                <w:lang w:val="en-US"/>
              </w:rPr>
              <w:t>AGREEMENT ESTABLISHING WTO</w:t>
            </w:r>
          </w:p>
        </w:tc>
      </w:tr>
      <w:tr w:rsidR="00A449BD" w:rsidRPr="006D5431" w:rsidTr="002F2435">
        <w:tc>
          <w:tcPr>
            <w:tcW w:w="1740" w:type="dxa"/>
            <w:tcBorders>
              <w:right w:val="single" w:sz="24" w:space="0" w:color="FFFFFF"/>
            </w:tcBorders>
          </w:tcPr>
          <w:p w:rsidR="00A449BD" w:rsidRPr="006D5431" w:rsidRDefault="00A449BD" w:rsidP="002F2435">
            <w:pPr>
              <w:pStyle w:val="Boxtext"/>
              <w:spacing w:line="240" w:lineRule="auto"/>
              <w:jc w:val="both"/>
              <w:rPr>
                <w:bCs/>
                <w:color w:val="808080"/>
                <w:sz w:val="24"/>
                <w:szCs w:val="24"/>
                <w:lang w:val="en-US"/>
              </w:rPr>
            </w:pPr>
          </w:p>
        </w:tc>
        <w:tc>
          <w:tcPr>
            <w:tcW w:w="1740" w:type="dxa"/>
            <w:tcBorders>
              <w:left w:val="single" w:sz="24" w:space="0" w:color="FFFFFF"/>
              <w:right w:val="single" w:sz="24" w:space="0" w:color="FFFFFF"/>
            </w:tcBorders>
          </w:tcPr>
          <w:p w:rsidR="00A449BD" w:rsidRPr="006D5431" w:rsidRDefault="00A449BD" w:rsidP="002F2435">
            <w:pPr>
              <w:pStyle w:val="Boxtext"/>
              <w:spacing w:line="240" w:lineRule="auto"/>
              <w:jc w:val="both"/>
              <w:rPr>
                <w:bCs/>
                <w:color w:val="808080"/>
                <w:sz w:val="24"/>
                <w:szCs w:val="24"/>
                <w:lang w:val="en-US"/>
              </w:rPr>
            </w:pPr>
            <w:r w:rsidRPr="006D5431">
              <w:rPr>
                <w:bCs/>
                <w:color w:val="808080"/>
                <w:sz w:val="24"/>
                <w:szCs w:val="24"/>
                <w:lang w:val="en-US"/>
              </w:rPr>
              <w:t>Goods</w:t>
            </w:r>
          </w:p>
        </w:tc>
        <w:tc>
          <w:tcPr>
            <w:tcW w:w="1740" w:type="dxa"/>
            <w:tcBorders>
              <w:left w:val="single" w:sz="24" w:space="0" w:color="FFFFFF"/>
              <w:right w:val="single" w:sz="24" w:space="0" w:color="FFFFFF"/>
            </w:tcBorders>
          </w:tcPr>
          <w:p w:rsidR="00A449BD" w:rsidRPr="006D5431" w:rsidRDefault="00A449BD" w:rsidP="002F2435">
            <w:pPr>
              <w:pStyle w:val="Boxtext"/>
              <w:spacing w:line="240" w:lineRule="auto"/>
              <w:jc w:val="both"/>
              <w:rPr>
                <w:bCs/>
                <w:color w:val="808080"/>
                <w:sz w:val="24"/>
                <w:szCs w:val="24"/>
                <w:lang w:val="en-US"/>
              </w:rPr>
            </w:pPr>
            <w:r w:rsidRPr="006D5431">
              <w:rPr>
                <w:bCs/>
                <w:color w:val="808080"/>
                <w:sz w:val="24"/>
                <w:szCs w:val="24"/>
                <w:lang w:val="en-US"/>
              </w:rPr>
              <w:t>Services</w:t>
            </w:r>
          </w:p>
        </w:tc>
        <w:tc>
          <w:tcPr>
            <w:tcW w:w="1740" w:type="dxa"/>
            <w:tcBorders>
              <w:left w:val="single" w:sz="24" w:space="0" w:color="FFFFFF"/>
              <w:right w:val="single" w:sz="24" w:space="0" w:color="FFFFFF"/>
            </w:tcBorders>
          </w:tcPr>
          <w:p w:rsidR="00A449BD" w:rsidRPr="006D5431" w:rsidRDefault="00A449BD" w:rsidP="002F2435">
            <w:pPr>
              <w:pStyle w:val="Boxtext"/>
              <w:spacing w:line="240" w:lineRule="auto"/>
              <w:jc w:val="both"/>
              <w:rPr>
                <w:bCs/>
                <w:color w:val="808080"/>
                <w:sz w:val="24"/>
                <w:szCs w:val="24"/>
                <w:lang w:val="en-US"/>
              </w:rPr>
            </w:pPr>
            <w:r w:rsidRPr="006D5431">
              <w:rPr>
                <w:bCs/>
                <w:color w:val="808080"/>
                <w:sz w:val="24"/>
                <w:szCs w:val="24"/>
                <w:lang w:val="en-US"/>
              </w:rPr>
              <w:t>Intellectual property</w:t>
            </w:r>
          </w:p>
        </w:tc>
      </w:tr>
      <w:tr w:rsidR="00A449BD" w:rsidRPr="006D5431" w:rsidTr="002F2435">
        <w:tc>
          <w:tcPr>
            <w:tcW w:w="1740" w:type="dxa"/>
            <w:tcBorders>
              <w:bottom w:val="single" w:sz="4" w:space="0" w:color="FFFFFF"/>
            </w:tcBorders>
          </w:tcPr>
          <w:p w:rsidR="00A449BD" w:rsidRPr="006D5431" w:rsidRDefault="00A449BD" w:rsidP="002F2435">
            <w:pPr>
              <w:pStyle w:val="Boxtext"/>
              <w:spacing w:line="240" w:lineRule="auto"/>
              <w:jc w:val="both"/>
              <w:rPr>
                <w:bCs/>
                <w:color w:val="808080"/>
                <w:sz w:val="24"/>
                <w:szCs w:val="24"/>
                <w:lang w:val="en-US"/>
              </w:rPr>
            </w:pPr>
            <w:r w:rsidRPr="006D5431">
              <w:rPr>
                <w:bCs/>
                <w:color w:val="808080"/>
                <w:sz w:val="24"/>
                <w:szCs w:val="24"/>
                <w:lang w:val="en-US"/>
              </w:rPr>
              <w:t>Basic principles</w:t>
            </w:r>
          </w:p>
        </w:tc>
        <w:tc>
          <w:tcPr>
            <w:tcW w:w="1740" w:type="dxa"/>
            <w:tcBorders>
              <w:bottom w:val="single" w:sz="4" w:space="0" w:color="FFFFFF"/>
            </w:tcBorders>
            <w:shd w:val="pct20" w:color="auto" w:fill="FFFFFF"/>
          </w:tcPr>
          <w:p w:rsidR="00A449BD" w:rsidRPr="006D5431" w:rsidRDefault="00A449BD" w:rsidP="002F2435">
            <w:pPr>
              <w:pStyle w:val="Boxtext"/>
              <w:spacing w:line="240" w:lineRule="auto"/>
              <w:jc w:val="both"/>
              <w:rPr>
                <w:bCs/>
                <w:sz w:val="24"/>
                <w:szCs w:val="24"/>
                <w:lang w:val="en-US"/>
              </w:rPr>
            </w:pPr>
            <w:r w:rsidRPr="006D5431">
              <w:rPr>
                <w:bCs/>
                <w:sz w:val="24"/>
                <w:szCs w:val="24"/>
                <w:lang w:val="en-US"/>
              </w:rPr>
              <w:t>GATT</w:t>
            </w:r>
          </w:p>
        </w:tc>
        <w:tc>
          <w:tcPr>
            <w:tcW w:w="1740" w:type="dxa"/>
            <w:tcBorders>
              <w:bottom w:val="single" w:sz="4" w:space="0" w:color="FFFFFF"/>
            </w:tcBorders>
            <w:shd w:val="pct10" w:color="auto" w:fill="auto"/>
          </w:tcPr>
          <w:p w:rsidR="00A449BD" w:rsidRPr="006D5431" w:rsidRDefault="00A449BD" w:rsidP="002F2435">
            <w:pPr>
              <w:pStyle w:val="Boxtext"/>
              <w:spacing w:line="240" w:lineRule="auto"/>
              <w:jc w:val="both"/>
              <w:rPr>
                <w:bCs/>
                <w:sz w:val="24"/>
                <w:szCs w:val="24"/>
                <w:lang w:val="en-US"/>
              </w:rPr>
            </w:pPr>
            <w:r w:rsidRPr="006D5431">
              <w:rPr>
                <w:bCs/>
                <w:sz w:val="24"/>
                <w:szCs w:val="24"/>
                <w:lang w:val="en-US"/>
              </w:rPr>
              <w:t>GATS</w:t>
            </w:r>
          </w:p>
        </w:tc>
        <w:tc>
          <w:tcPr>
            <w:tcW w:w="1740" w:type="dxa"/>
            <w:tcBorders>
              <w:bottom w:val="single" w:sz="4" w:space="0" w:color="FFFFFF"/>
            </w:tcBorders>
            <w:shd w:val="pct30" w:color="auto" w:fill="FFFFFF"/>
          </w:tcPr>
          <w:p w:rsidR="00A449BD" w:rsidRPr="006D5431" w:rsidRDefault="00A449BD" w:rsidP="002F2435">
            <w:pPr>
              <w:pStyle w:val="Boxtext"/>
              <w:spacing w:line="240" w:lineRule="auto"/>
              <w:jc w:val="both"/>
              <w:rPr>
                <w:bCs/>
                <w:sz w:val="24"/>
                <w:szCs w:val="24"/>
                <w:lang w:val="en-US"/>
              </w:rPr>
            </w:pPr>
            <w:r w:rsidRPr="006D5431">
              <w:rPr>
                <w:bCs/>
                <w:sz w:val="24"/>
                <w:szCs w:val="24"/>
                <w:lang w:val="en-US"/>
              </w:rPr>
              <w:t>TRIPS</w:t>
            </w:r>
          </w:p>
        </w:tc>
      </w:tr>
      <w:tr w:rsidR="00A449BD" w:rsidRPr="006D5431" w:rsidTr="002F2435">
        <w:tc>
          <w:tcPr>
            <w:tcW w:w="1740" w:type="dxa"/>
            <w:tcBorders>
              <w:top w:val="single" w:sz="4" w:space="0" w:color="FFFFFF"/>
              <w:bottom w:val="single" w:sz="4" w:space="0" w:color="FFFFFF"/>
            </w:tcBorders>
          </w:tcPr>
          <w:p w:rsidR="00A449BD" w:rsidRPr="006D5431" w:rsidRDefault="00A449BD" w:rsidP="002F2435">
            <w:pPr>
              <w:pStyle w:val="Boxtext"/>
              <w:spacing w:line="240" w:lineRule="auto"/>
              <w:jc w:val="both"/>
              <w:rPr>
                <w:bCs/>
                <w:color w:val="808080"/>
                <w:sz w:val="24"/>
                <w:szCs w:val="24"/>
                <w:lang w:val="en-US"/>
              </w:rPr>
            </w:pPr>
            <w:r w:rsidRPr="006D5431">
              <w:rPr>
                <w:bCs/>
                <w:color w:val="808080"/>
                <w:sz w:val="24"/>
                <w:szCs w:val="24"/>
                <w:lang w:val="en-US"/>
              </w:rPr>
              <w:t>Additional details</w:t>
            </w:r>
          </w:p>
        </w:tc>
        <w:tc>
          <w:tcPr>
            <w:tcW w:w="1740" w:type="dxa"/>
            <w:tcBorders>
              <w:top w:val="single" w:sz="4" w:space="0" w:color="FFFFFF"/>
              <w:bottom w:val="single" w:sz="4" w:space="0" w:color="FFFFFF"/>
            </w:tcBorders>
            <w:shd w:val="pct20" w:color="auto" w:fill="FFFFFF"/>
          </w:tcPr>
          <w:p w:rsidR="00A449BD" w:rsidRPr="006D5431" w:rsidRDefault="00A449BD" w:rsidP="002F2435">
            <w:pPr>
              <w:pStyle w:val="Boxtext"/>
              <w:spacing w:line="240" w:lineRule="auto"/>
              <w:jc w:val="both"/>
              <w:rPr>
                <w:bCs/>
                <w:sz w:val="24"/>
                <w:szCs w:val="24"/>
                <w:lang w:val="en-US"/>
              </w:rPr>
            </w:pPr>
            <w:r w:rsidRPr="006D5431">
              <w:rPr>
                <w:bCs/>
                <w:sz w:val="24"/>
                <w:szCs w:val="24"/>
                <w:lang w:val="en-US"/>
              </w:rPr>
              <w:t>Other goods agreements and annexes</w:t>
            </w:r>
          </w:p>
        </w:tc>
        <w:tc>
          <w:tcPr>
            <w:tcW w:w="1740" w:type="dxa"/>
            <w:tcBorders>
              <w:top w:val="single" w:sz="4" w:space="0" w:color="FFFFFF"/>
              <w:bottom w:val="single" w:sz="4" w:space="0" w:color="FFFFFF"/>
            </w:tcBorders>
            <w:shd w:val="pct10" w:color="auto" w:fill="auto"/>
          </w:tcPr>
          <w:p w:rsidR="00A449BD" w:rsidRPr="006D5431" w:rsidRDefault="00A449BD" w:rsidP="002F2435">
            <w:pPr>
              <w:pStyle w:val="Boxtext"/>
              <w:spacing w:line="240" w:lineRule="auto"/>
              <w:jc w:val="both"/>
              <w:rPr>
                <w:bCs/>
                <w:sz w:val="24"/>
                <w:szCs w:val="24"/>
                <w:lang w:val="en-US"/>
              </w:rPr>
            </w:pPr>
            <w:r w:rsidRPr="006D5431">
              <w:rPr>
                <w:bCs/>
                <w:sz w:val="24"/>
                <w:szCs w:val="24"/>
                <w:lang w:val="en-US"/>
              </w:rPr>
              <w:t>Services annexes</w:t>
            </w:r>
          </w:p>
        </w:tc>
        <w:tc>
          <w:tcPr>
            <w:tcW w:w="1740" w:type="dxa"/>
            <w:tcBorders>
              <w:top w:val="single" w:sz="4" w:space="0" w:color="FFFFFF"/>
              <w:bottom w:val="single" w:sz="4" w:space="0" w:color="FFFFFF"/>
            </w:tcBorders>
          </w:tcPr>
          <w:p w:rsidR="00A449BD" w:rsidRPr="006D5431" w:rsidRDefault="00A449BD" w:rsidP="002F2435">
            <w:pPr>
              <w:pStyle w:val="Boxtext"/>
              <w:spacing w:line="240" w:lineRule="auto"/>
              <w:jc w:val="both"/>
              <w:rPr>
                <w:bCs/>
                <w:sz w:val="24"/>
                <w:szCs w:val="24"/>
                <w:lang w:val="en-US"/>
              </w:rPr>
            </w:pPr>
          </w:p>
        </w:tc>
      </w:tr>
      <w:tr w:rsidR="00A449BD" w:rsidRPr="006D5431" w:rsidTr="002F2435">
        <w:tc>
          <w:tcPr>
            <w:tcW w:w="1740" w:type="dxa"/>
            <w:tcBorders>
              <w:top w:val="single" w:sz="4" w:space="0" w:color="FFFFFF"/>
              <w:bottom w:val="single" w:sz="4" w:space="0" w:color="FFFFFF"/>
            </w:tcBorders>
          </w:tcPr>
          <w:p w:rsidR="00A449BD" w:rsidRPr="006D5431" w:rsidRDefault="00A449BD" w:rsidP="002F2435">
            <w:pPr>
              <w:pStyle w:val="Boxtext"/>
              <w:spacing w:line="240" w:lineRule="auto"/>
              <w:jc w:val="both"/>
              <w:rPr>
                <w:bCs/>
                <w:color w:val="808080"/>
                <w:sz w:val="24"/>
                <w:szCs w:val="24"/>
                <w:lang w:val="en-US"/>
              </w:rPr>
            </w:pPr>
            <w:r w:rsidRPr="006D5431">
              <w:rPr>
                <w:bCs/>
                <w:color w:val="808080"/>
                <w:sz w:val="24"/>
                <w:szCs w:val="24"/>
                <w:lang w:val="en-US"/>
              </w:rPr>
              <w:t>Market access commit</w:t>
            </w:r>
            <w:r w:rsidRPr="006D5431">
              <w:rPr>
                <w:bCs/>
                <w:color w:val="808080"/>
                <w:sz w:val="24"/>
                <w:szCs w:val="24"/>
                <w:lang w:val="en-US"/>
              </w:rPr>
              <w:softHyphen/>
              <w:t>ments</w:t>
            </w:r>
          </w:p>
        </w:tc>
        <w:tc>
          <w:tcPr>
            <w:tcW w:w="1740" w:type="dxa"/>
            <w:tcBorders>
              <w:top w:val="single" w:sz="4" w:space="0" w:color="FFFFFF"/>
            </w:tcBorders>
            <w:shd w:val="pct20" w:color="auto" w:fill="FFFFFF"/>
          </w:tcPr>
          <w:p w:rsidR="00A449BD" w:rsidRPr="006D5431" w:rsidRDefault="00A449BD" w:rsidP="002F2435">
            <w:pPr>
              <w:pStyle w:val="Boxtext"/>
              <w:spacing w:line="240" w:lineRule="auto"/>
              <w:jc w:val="both"/>
              <w:rPr>
                <w:bCs/>
                <w:sz w:val="24"/>
                <w:szCs w:val="24"/>
                <w:lang w:val="en-US"/>
              </w:rPr>
            </w:pPr>
            <w:r w:rsidRPr="006D5431">
              <w:rPr>
                <w:bCs/>
                <w:sz w:val="24"/>
                <w:szCs w:val="24"/>
                <w:lang w:val="en-US"/>
              </w:rPr>
              <w:t>Countries’ schedules of commit</w:t>
            </w:r>
            <w:r w:rsidRPr="006D5431">
              <w:rPr>
                <w:bCs/>
                <w:sz w:val="24"/>
                <w:szCs w:val="24"/>
                <w:lang w:val="en-US"/>
              </w:rPr>
              <w:softHyphen/>
              <w:t>ments</w:t>
            </w:r>
          </w:p>
        </w:tc>
        <w:tc>
          <w:tcPr>
            <w:tcW w:w="1740" w:type="dxa"/>
            <w:tcBorders>
              <w:top w:val="single" w:sz="4" w:space="0" w:color="FFFFFF"/>
            </w:tcBorders>
            <w:shd w:val="pct10" w:color="auto" w:fill="auto"/>
          </w:tcPr>
          <w:p w:rsidR="00A449BD" w:rsidRPr="006D5431" w:rsidRDefault="00A449BD" w:rsidP="002F2435">
            <w:pPr>
              <w:pStyle w:val="Boxtext"/>
              <w:spacing w:line="240" w:lineRule="auto"/>
              <w:jc w:val="both"/>
              <w:rPr>
                <w:bCs/>
                <w:sz w:val="24"/>
                <w:szCs w:val="24"/>
                <w:lang w:val="en-US"/>
              </w:rPr>
            </w:pPr>
            <w:r w:rsidRPr="006D5431">
              <w:rPr>
                <w:bCs/>
                <w:sz w:val="24"/>
                <w:szCs w:val="24"/>
                <w:lang w:val="en-US"/>
              </w:rPr>
              <w:t>Countries’ schedules of commit</w:t>
            </w:r>
            <w:r w:rsidRPr="006D5431">
              <w:rPr>
                <w:bCs/>
                <w:sz w:val="24"/>
                <w:szCs w:val="24"/>
                <w:lang w:val="en-US"/>
              </w:rPr>
              <w:softHyphen/>
              <w:t>ments</w:t>
            </w:r>
            <w:r w:rsidRPr="006D5431">
              <w:rPr>
                <w:bCs/>
                <w:sz w:val="24"/>
                <w:szCs w:val="24"/>
                <w:lang w:val="en-US"/>
              </w:rPr>
              <w:br/>
              <w:t>(and MFN exemptions)</w:t>
            </w:r>
          </w:p>
        </w:tc>
        <w:tc>
          <w:tcPr>
            <w:tcW w:w="1740" w:type="dxa"/>
            <w:tcBorders>
              <w:top w:val="single" w:sz="4" w:space="0" w:color="FFFFFF"/>
            </w:tcBorders>
          </w:tcPr>
          <w:p w:rsidR="00A449BD" w:rsidRPr="006D5431" w:rsidRDefault="00A449BD" w:rsidP="002F2435">
            <w:pPr>
              <w:pStyle w:val="Boxtext"/>
              <w:spacing w:line="240" w:lineRule="auto"/>
              <w:jc w:val="both"/>
              <w:rPr>
                <w:bCs/>
                <w:sz w:val="24"/>
                <w:szCs w:val="24"/>
                <w:lang w:val="en-US"/>
              </w:rPr>
            </w:pPr>
          </w:p>
        </w:tc>
      </w:tr>
      <w:tr w:rsidR="00A449BD" w:rsidRPr="006D5431" w:rsidTr="002F2435">
        <w:trPr>
          <w:cantSplit/>
        </w:trPr>
        <w:tc>
          <w:tcPr>
            <w:tcW w:w="1740" w:type="dxa"/>
            <w:tcBorders>
              <w:top w:val="single" w:sz="4" w:space="0" w:color="FFFFFF"/>
              <w:bottom w:val="single" w:sz="4" w:space="0" w:color="FFFFFF"/>
            </w:tcBorders>
          </w:tcPr>
          <w:p w:rsidR="00A449BD" w:rsidRPr="006D5431" w:rsidRDefault="00A449BD" w:rsidP="002F2435">
            <w:pPr>
              <w:pStyle w:val="Boxtext"/>
              <w:spacing w:line="240" w:lineRule="auto"/>
              <w:jc w:val="both"/>
              <w:rPr>
                <w:bCs/>
                <w:color w:val="808080"/>
                <w:sz w:val="24"/>
                <w:szCs w:val="24"/>
                <w:lang w:val="en-US"/>
              </w:rPr>
            </w:pPr>
            <w:r w:rsidRPr="006D5431">
              <w:rPr>
                <w:bCs/>
                <w:color w:val="808080"/>
                <w:sz w:val="24"/>
                <w:szCs w:val="24"/>
                <w:lang w:val="en-US"/>
              </w:rPr>
              <w:t>Dispute settlement</w:t>
            </w:r>
          </w:p>
        </w:tc>
        <w:tc>
          <w:tcPr>
            <w:tcW w:w="5220" w:type="dxa"/>
            <w:gridSpan w:val="3"/>
            <w:tcBorders>
              <w:top w:val="single" w:sz="4" w:space="0" w:color="FFFFFF"/>
            </w:tcBorders>
            <w:shd w:val="pct75" w:color="auto" w:fill="FFFFFF"/>
          </w:tcPr>
          <w:p w:rsidR="00A449BD" w:rsidRPr="006D5431" w:rsidRDefault="00A449BD" w:rsidP="002F2435">
            <w:pPr>
              <w:pStyle w:val="Boxtext"/>
              <w:spacing w:line="240" w:lineRule="auto"/>
              <w:rPr>
                <w:bCs/>
                <w:color w:val="FFFF00"/>
                <w:sz w:val="24"/>
                <w:szCs w:val="24"/>
                <w:lang w:val="en-US"/>
              </w:rPr>
            </w:pPr>
            <w:r w:rsidRPr="006D5431">
              <w:rPr>
                <w:bCs/>
                <w:color w:val="FFFF00"/>
                <w:sz w:val="24"/>
                <w:szCs w:val="24"/>
                <w:lang w:val="en-US"/>
              </w:rPr>
              <w:t>DISPUTE SETTLEMENT</w:t>
            </w:r>
          </w:p>
        </w:tc>
      </w:tr>
      <w:tr w:rsidR="00A449BD" w:rsidRPr="006D5431" w:rsidTr="002F2435">
        <w:trPr>
          <w:cantSplit/>
        </w:trPr>
        <w:tc>
          <w:tcPr>
            <w:tcW w:w="1740" w:type="dxa"/>
            <w:tcBorders>
              <w:top w:val="single" w:sz="4" w:space="0" w:color="FFFFFF"/>
            </w:tcBorders>
          </w:tcPr>
          <w:p w:rsidR="00A449BD" w:rsidRPr="006D5431" w:rsidRDefault="00A449BD" w:rsidP="002F2435">
            <w:pPr>
              <w:pStyle w:val="Boxtext"/>
              <w:spacing w:line="240" w:lineRule="auto"/>
              <w:jc w:val="both"/>
              <w:rPr>
                <w:bCs/>
                <w:color w:val="808080"/>
                <w:sz w:val="24"/>
                <w:szCs w:val="24"/>
                <w:lang w:val="en-US"/>
              </w:rPr>
            </w:pPr>
            <w:r w:rsidRPr="006D5431">
              <w:rPr>
                <w:bCs/>
                <w:color w:val="808080"/>
                <w:sz w:val="24"/>
                <w:szCs w:val="24"/>
                <w:lang w:val="en-US"/>
              </w:rPr>
              <w:t>Transparency</w:t>
            </w:r>
          </w:p>
        </w:tc>
        <w:tc>
          <w:tcPr>
            <w:tcW w:w="5220" w:type="dxa"/>
            <w:gridSpan w:val="3"/>
            <w:tcBorders>
              <w:top w:val="single" w:sz="4" w:space="0" w:color="FFFFFF"/>
            </w:tcBorders>
            <w:shd w:val="pct50" w:color="auto" w:fill="FFFFFF"/>
          </w:tcPr>
          <w:p w:rsidR="00A449BD" w:rsidRPr="006D5431" w:rsidRDefault="00A449BD" w:rsidP="002F2435">
            <w:pPr>
              <w:pStyle w:val="Boxtext"/>
              <w:spacing w:line="240" w:lineRule="auto"/>
              <w:rPr>
                <w:bCs/>
                <w:color w:val="FFFFFF"/>
                <w:sz w:val="24"/>
                <w:szCs w:val="24"/>
                <w:lang w:val="en-US"/>
              </w:rPr>
            </w:pPr>
            <w:r w:rsidRPr="006D5431">
              <w:rPr>
                <w:bCs/>
                <w:color w:val="FFFFFF"/>
                <w:sz w:val="24"/>
                <w:szCs w:val="24"/>
                <w:lang w:val="en-US"/>
              </w:rPr>
              <w:t>TRADE POLICY REVIEWS</w:t>
            </w:r>
          </w:p>
        </w:tc>
      </w:tr>
    </w:tbl>
    <w:p w:rsidR="00A449BD" w:rsidRDefault="00A449BD" w:rsidP="00A449BD">
      <w:pPr>
        <w:autoSpaceDE w:val="0"/>
        <w:autoSpaceDN w:val="0"/>
        <w:adjustRightInd w:val="0"/>
        <w:ind w:left="1440"/>
        <w:rPr>
          <w:rFonts w:ascii="Verdana" w:hAnsi="Verdana" w:cs="Verdana"/>
          <w:bCs/>
          <w:color w:val="000000"/>
          <w:sz w:val="24"/>
        </w:rPr>
      </w:pPr>
    </w:p>
    <w:p w:rsidR="00A449BD" w:rsidRPr="006D5431" w:rsidRDefault="00A449BD" w:rsidP="00A449BD">
      <w:pPr>
        <w:autoSpaceDE w:val="0"/>
        <w:autoSpaceDN w:val="0"/>
        <w:adjustRightInd w:val="0"/>
        <w:ind w:left="1440"/>
        <w:rPr>
          <w:rFonts w:ascii="Verdana" w:hAnsi="Verdana" w:cs="Verdana"/>
          <w:bCs/>
          <w:color w:val="000000"/>
          <w:sz w:val="24"/>
        </w:rPr>
      </w:pPr>
    </w:p>
    <w:p w:rsidR="00A449BD" w:rsidRPr="00772E7F" w:rsidRDefault="00A449BD" w:rsidP="00A449BD">
      <w:pPr>
        <w:autoSpaceDE w:val="0"/>
        <w:autoSpaceDN w:val="0"/>
        <w:adjustRightInd w:val="0"/>
        <w:rPr>
          <w:rFonts w:ascii="Verdana" w:hAnsi="Verdana" w:cs="Verdana"/>
          <w:bCs/>
          <w:sz w:val="24"/>
          <w:u w:val="single"/>
        </w:rPr>
      </w:pPr>
      <w:r w:rsidRPr="00772E7F">
        <w:rPr>
          <w:rFonts w:ascii="Verdana" w:hAnsi="Verdana" w:cs="Verdana"/>
          <w:bCs/>
          <w:sz w:val="24"/>
          <w:u w:val="single"/>
        </w:rPr>
        <w:t xml:space="preserve">General Council </w:t>
      </w:r>
    </w:p>
    <w:p w:rsidR="00A449BD" w:rsidRPr="006D5431" w:rsidRDefault="00A449BD" w:rsidP="00A449BD">
      <w:pPr>
        <w:numPr>
          <w:ilvl w:val="0"/>
          <w:numId w:val="8"/>
        </w:numPr>
        <w:autoSpaceDE w:val="0"/>
        <w:autoSpaceDN w:val="0"/>
        <w:adjustRightInd w:val="0"/>
        <w:rPr>
          <w:rFonts w:ascii="Verdana" w:hAnsi="Verdana" w:cs="Verdana"/>
          <w:bCs/>
          <w:color w:val="000081"/>
          <w:sz w:val="24"/>
        </w:rPr>
      </w:pPr>
      <w:r w:rsidRPr="006D5431">
        <w:rPr>
          <w:rFonts w:ascii="Verdana" w:hAnsi="Verdana" w:cs="Verdana"/>
          <w:bCs/>
          <w:sz w:val="24"/>
        </w:rPr>
        <w:t>Reporting to the General Council are various specialised committees</w:t>
      </w:r>
      <w:r w:rsidRPr="006D5431">
        <w:rPr>
          <w:rFonts w:ascii="Verdana" w:hAnsi="Verdana" w:cs="Verdana"/>
          <w:bCs/>
          <w:color w:val="000081"/>
          <w:sz w:val="24"/>
        </w:rPr>
        <w:t xml:space="preserve">.                                        </w:t>
      </w:r>
    </w:p>
    <w:p w:rsidR="00A449BD" w:rsidRDefault="00A449BD" w:rsidP="00A449BD">
      <w:pPr>
        <w:autoSpaceDE w:val="0"/>
        <w:autoSpaceDN w:val="0"/>
        <w:adjustRightInd w:val="0"/>
        <w:ind w:left="1440"/>
        <w:rPr>
          <w:rFonts w:ascii="Verdana" w:hAnsi="Verdana" w:cs="Verdana"/>
          <w:bCs/>
          <w:color w:val="000081"/>
          <w:sz w:val="24"/>
        </w:rPr>
      </w:pPr>
    </w:p>
    <w:p w:rsidR="00A449BD" w:rsidRPr="006D5431" w:rsidRDefault="00A449BD" w:rsidP="00A449BD">
      <w:pPr>
        <w:autoSpaceDE w:val="0"/>
        <w:autoSpaceDN w:val="0"/>
        <w:adjustRightInd w:val="0"/>
        <w:ind w:left="1440"/>
        <w:rPr>
          <w:rFonts w:ascii="Verdana" w:hAnsi="Verdana" w:cs="Verdana"/>
          <w:bCs/>
          <w:color w:val="000081"/>
          <w:sz w:val="24"/>
        </w:rPr>
      </w:pPr>
      <w:r w:rsidRPr="006D5431">
        <w:rPr>
          <w:rFonts w:ascii="Verdana" w:hAnsi="Verdana" w:cs="Verdana"/>
          <w:bCs/>
          <w:color w:val="000081"/>
          <w:sz w:val="24"/>
        </w:rPr>
        <w:t xml:space="preserve">                </w:t>
      </w:r>
    </w:p>
    <w:p w:rsidR="00A449BD" w:rsidRPr="006D5431" w:rsidRDefault="00A449BD" w:rsidP="00A449BD">
      <w:pPr>
        <w:autoSpaceDE w:val="0"/>
        <w:autoSpaceDN w:val="0"/>
        <w:adjustRightInd w:val="0"/>
        <w:rPr>
          <w:rFonts w:ascii="Verdana" w:hAnsi="Verdana" w:cs="Verdana"/>
          <w:bCs/>
          <w:color w:val="000000"/>
          <w:sz w:val="24"/>
          <w:u w:val="single"/>
        </w:rPr>
      </w:pPr>
      <w:r w:rsidRPr="006D5431">
        <w:rPr>
          <w:rFonts w:ascii="Verdana" w:hAnsi="Verdana" w:cs="Verdana"/>
          <w:bCs/>
          <w:color w:val="000000"/>
          <w:sz w:val="24"/>
          <w:u w:val="single"/>
        </w:rPr>
        <w:t xml:space="preserve">Council for Trade in Goods              </w:t>
      </w:r>
    </w:p>
    <w:p w:rsidR="00A449BD" w:rsidRPr="006D5431" w:rsidRDefault="00A449BD" w:rsidP="00A449BD">
      <w:pPr>
        <w:autoSpaceDE w:val="0"/>
        <w:autoSpaceDN w:val="0"/>
        <w:adjustRightInd w:val="0"/>
        <w:ind w:left="1440"/>
        <w:rPr>
          <w:rFonts w:ascii="Verdana" w:hAnsi="Verdana" w:cs="Verdana"/>
          <w:bCs/>
          <w:color w:val="000000"/>
          <w:sz w:val="24"/>
        </w:rPr>
      </w:pPr>
    </w:p>
    <w:p w:rsidR="00A449BD" w:rsidRPr="006D5431" w:rsidRDefault="00A449BD" w:rsidP="00A449BD">
      <w:pPr>
        <w:autoSpaceDE w:val="0"/>
        <w:autoSpaceDN w:val="0"/>
        <w:adjustRightInd w:val="0"/>
        <w:ind w:left="720"/>
        <w:rPr>
          <w:rFonts w:ascii="Verdana" w:hAnsi="Verdana" w:cs="Verdana"/>
          <w:bCs/>
          <w:color w:val="000000"/>
          <w:sz w:val="24"/>
        </w:rPr>
      </w:pPr>
      <w:r w:rsidRPr="006D5431">
        <w:rPr>
          <w:rFonts w:ascii="Verdana" w:hAnsi="Verdana" w:cs="Verdana"/>
          <w:bCs/>
          <w:color w:val="000000"/>
          <w:sz w:val="24"/>
        </w:rPr>
        <w:t>This in turn has specialised committees on</w:t>
      </w:r>
    </w:p>
    <w:p w:rsidR="00A449BD" w:rsidRPr="006D5431" w:rsidRDefault="00A449BD" w:rsidP="00A449BD">
      <w:pPr>
        <w:numPr>
          <w:ilvl w:val="0"/>
          <w:numId w:val="2"/>
        </w:numPr>
        <w:tabs>
          <w:tab w:val="clear" w:pos="720"/>
          <w:tab w:val="num" w:pos="2160"/>
        </w:tabs>
        <w:autoSpaceDE w:val="0"/>
        <w:autoSpaceDN w:val="0"/>
        <w:adjustRightInd w:val="0"/>
        <w:ind w:left="2160"/>
        <w:rPr>
          <w:rFonts w:ascii="Verdana" w:hAnsi="Verdana" w:cs="Verdana"/>
          <w:color w:val="000000"/>
          <w:sz w:val="24"/>
        </w:rPr>
      </w:pPr>
      <w:r w:rsidRPr="006D5431">
        <w:rPr>
          <w:rFonts w:ascii="Verdana" w:hAnsi="Verdana" w:cs="Verdana"/>
          <w:color w:val="000000"/>
          <w:sz w:val="24"/>
        </w:rPr>
        <w:t>Market Access</w:t>
      </w:r>
    </w:p>
    <w:p w:rsidR="00A449BD" w:rsidRPr="006D5431" w:rsidRDefault="00A449BD" w:rsidP="00A449BD">
      <w:pPr>
        <w:numPr>
          <w:ilvl w:val="0"/>
          <w:numId w:val="2"/>
        </w:numPr>
        <w:tabs>
          <w:tab w:val="clear" w:pos="720"/>
          <w:tab w:val="num" w:pos="2160"/>
        </w:tabs>
        <w:autoSpaceDE w:val="0"/>
        <w:autoSpaceDN w:val="0"/>
        <w:adjustRightInd w:val="0"/>
        <w:ind w:left="2160"/>
        <w:rPr>
          <w:rFonts w:ascii="Verdana" w:hAnsi="Verdana" w:cs="Verdana"/>
          <w:color w:val="000000"/>
          <w:sz w:val="24"/>
        </w:rPr>
      </w:pPr>
      <w:r w:rsidRPr="006D5431">
        <w:rPr>
          <w:rFonts w:ascii="Verdana" w:hAnsi="Verdana" w:cs="Verdana"/>
          <w:color w:val="000000"/>
          <w:sz w:val="24"/>
        </w:rPr>
        <w:t>Agriculture</w:t>
      </w:r>
    </w:p>
    <w:p w:rsidR="00A449BD" w:rsidRPr="006D5431" w:rsidRDefault="00A449BD" w:rsidP="00A449BD">
      <w:pPr>
        <w:numPr>
          <w:ilvl w:val="0"/>
          <w:numId w:val="2"/>
        </w:numPr>
        <w:tabs>
          <w:tab w:val="clear" w:pos="720"/>
          <w:tab w:val="num" w:pos="2160"/>
        </w:tabs>
        <w:autoSpaceDE w:val="0"/>
        <w:autoSpaceDN w:val="0"/>
        <w:adjustRightInd w:val="0"/>
        <w:ind w:left="2160"/>
        <w:rPr>
          <w:rFonts w:ascii="Verdana" w:hAnsi="Verdana" w:cs="Verdana"/>
          <w:color w:val="000000"/>
          <w:sz w:val="24"/>
        </w:rPr>
      </w:pPr>
      <w:r w:rsidRPr="006D5431">
        <w:rPr>
          <w:rFonts w:ascii="Verdana" w:hAnsi="Verdana" w:cs="Verdana"/>
          <w:color w:val="000000"/>
          <w:sz w:val="24"/>
        </w:rPr>
        <w:t xml:space="preserve">Sanitary and </w:t>
      </w:r>
      <w:proofErr w:type="spellStart"/>
      <w:r w:rsidRPr="006D5431">
        <w:rPr>
          <w:rFonts w:ascii="Verdana" w:hAnsi="Verdana" w:cs="Verdana"/>
          <w:color w:val="000000"/>
          <w:sz w:val="24"/>
        </w:rPr>
        <w:t>Phytosanitary</w:t>
      </w:r>
      <w:proofErr w:type="spellEnd"/>
      <w:r w:rsidRPr="006D5431">
        <w:rPr>
          <w:rFonts w:ascii="Verdana" w:hAnsi="Verdana" w:cs="Verdana"/>
          <w:color w:val="000000"/>
          <w:sz w:val="24"/>
        </w:rPr>
        <w:t xml:space="preserve"> Measures</w:t>
      </w:r>
    </w:p>
    <w:p w:rsidR="00A449BD" w:rsidRPr="006D5431" w:rsidRDefault="00A449BD" w:rsidP="00A449BD">
      <w:pPr>
        <w:numPr>
          <w:ilvl w:val="0"/>
          <w:numId w:val="2"/>
        </w:numPr>
        <w:tabs>
          <w:tab w:val="clear" w:pos="720"/>
          <w:tab w:val="num" w:pos="2160"/>
        </w:tabs>
        <w:autoSpaceDE w:val="0"/>
        <w:autoSpaceDN w:val="0"/>
        <w:adjustRightInd w:val="0"/>
        <w:ind w:left="2160"/>
        <w:rPr>
          <w:rFonts w:ascii="Verdana" w:hAnsi="Verdana" w:cs="Verdana"/>
          <w:color w:val="000000"/>
          <w:sz w:val="24"/>
        </w:rPr>
      </w:pPr>
      <w:r w:rsidRPr="006D5431">
        <w:rPr>
          <w:rFonts w:ascii="Verdana" w:hAnsi="Verdana" w:cs="Verdana"/>
          <w:color w:val="000000"/>
          <w:sz w:val="24"/>
        </w:rPr>
        <w:t>Technical Barriers to Trade</w:t>
      </w:r>
    </w:p>
    <w:p w:rsidR="00A449BD" w:rsidRPr="006D5431" w:rsidRDefault="00A449BD" w:rsidP="00A449BD">
      <w:pPr>
        <w:numPr>
          <w:ilvl w:val="0"/>
          <w:numId w:val="2"/>
        </w:numPr>
        <w:tabs>
          <w:tab w:val="clear" w:pos="720"/>
          <w:tab w:val="num" w:pos="2160"/>
        </w:tabs>
        <w:autoSpaceDE w:val="0"/>
        <w:autoSpaceDN w:val="0"/>
        <w:adjustRightInd w:val="0"/>
        <w:ind w:left="2160"/>
        <w:rPr>
          <w:rFonts w:ascii="Verdana" w:hAnsi="Verdana" w:cs="Verdana"/>
          <w:color w:val="000000"/>
          <w:sz w:val="24"/>
        </w:rPr>
      </w:pPr>
      <w:r w:rsidRPr="006D5431">
        <w:rPr>
          <w:rFonts w:ascii="Verdana" w:hAnsi="Verdana" w:cs="Verdana"/>
          <w:color w:val="000000"/>
          <w:sz w:val="24"/>
        </w:rPr>
        <w:t>Subsidies and Countervailing</w:t>
      </w:r>
    </w:p>
    <w:p w:rsidR="00A449BD" w:rsidRPr="006D5431" w:rsidRDefault="00A449BD" w:rsidP="00A449BD">
      <w:pPr>
        <w:numPr>
          <w:ilvl w:val="0"/>
          <w:numId w:val="2"/>
        </w:numPr>
        <w:tabs>
          <w:tab w:val="clear" w:pos="720"/>
          <w:tab w:val="num" w:pos="2160"/>
        </w:tabs>
        <w:autoSpaceDE w:val="0"/>
        <w:autoSpaceDN w:val="0"/>
        <w:adjustRightInd w:val="0"/>
        <w:ind w:left="2160"/>
        <w:rPr>
          <w:rFonts w:ascii="Verdana" w:hAnsi="Verdana" w:cs="Verdana"/>
          <w:color w:val="000000"/>
          <w:sz w:val="24"/>
        </w:rPr>
      </w:pPr>
      <w:r w:rsidRPr="006D5431">
        <w:rPr>
          <w:rFonts w:ascii="Verdana" w:hAnsi="Verdana" w:cs="Verdana"/>
          <w:color w:val="000000"/>
          <w:sz w:val="24"/>
        </w:rPr>
        <w:t>Measures</w:t>
      </w:r>
    </w:p>
    <w:p w:rsidR="00A449BD" w:rsidRPr="006D5431" w:rsidRDefault="00A449BD" w:rsidP="00A449BD">
      <w:pPr>
        <w:numPr>
          <w:ilvl w:val="0"/>
          <w:numId w:val="2"/>
        </w:numPr>
        <w:tabs>
          <w:tab w:val="clear" w:pos="720"/>
          <w:tab w:val="num" w:pos="2160"/>
        </w:tabs>
        <w:autoSpaceDE w:val="0"/>
        <w:autoSpaceDN w:val="0"/>
        <w:adjustRightInd w:val="0"/>
        <w:ind w:left="2160"/>
        <w:rPr>
          <w:rFonts w:ascii="Verdana" w:hAnsi="Verdana" w:cs="Verdana"/>
          <w:color w:val="000000"/>
          <w:sz w:val="24"/>
        </w:rPr>
      </w:pPr>
      <w:r w:rsidRPr="006D5431">
        <w:rPr>
          <w:rFonts w:ascii="Verdana" w:hAnsi="Verdana" w:cs="Verdana"/>
          <w:color w:val="000000"/>
          <w:sz w:val="24"/>
        </w:rPr>
        <w:t>Anti-Dumping Practices</w:t>
      </w:r>
    </w:p>
    <w:p w:rsidR="00A449BD" w:rsidRPr="006D5431" w:rsidRDefault="00A449BD" w:rsidP="00A449BD">
      <w:pPr>
        <w:numPr>
          <w:ilvl w:val="0"/>
          <w:numId w:val="2"/>
        </w:numPr>
        <w:tabs>
          <w:tab w:val="clear" w:pos="720"/>
          <w:tab w:val="num" w:pos="2160"/>
        </w:tabs>
        <w:autoSpaceDE w:val="0"/>
        <w:autoSpaceDN w:val="0"/>
        <w:adjustRightInd w:val="0"/>
        <w:ind w:left="2160"/>
        <w:rPr>
          <w:rFonts w:ascii="Verdana" w:hAnsi="Verdana" w:cs="Verdana"/>
          <w:color w:val="000000"/>
          <w:sz w:val="24"/>
        </w:rPr>
      </w:pPr>
      <w:r w:rsidRPr="006D5431">
        <w:rPr>
          <w:rFonts w:ascii="Verdana" w:hAnsi="Verdana" w:cs="Verdana"/>
          <w:color w:val="000000"/>
          <w:sz w:val="24"/>
        </w:rPr>
        <w:t>Customs Valuation</w:t>
      </w:r>
    </w:p>
    <w:p w:rsidR="00A449BD" w:rsidRPr="006D5431" w:rsidRDefault="00A449BD" w:rsidP="00A449BD">
      <w:pPr>
        <w:numPr>
          <w:ilvl w:val="0"/>
          <w:numId w:val="2"/>
        </w:numPr>
        <w:tabs>
          <w:tab w:val="clear" w:pos="720"/>
          <w:tab w:val="num" w:pos="2160"/>
        </w:tabs>
        <w:autoSpaceDE w:val="0"/>
        <w:autoSpaceDN w:val="0"/>
        <w:adjustRightInd w:val="0"/>
        <w:ind w:left="2160"/>
        <w:rPr>
          <w:rFonts w:ascii="Verdana" w:hAnsi="Verdana" w:cs="Verdana"/>
          <w:color w:val="000000"/>
          <w:sz w:val="24"/>
        </w:rPr>
      </w:pPr>
      <w:r w:rsidRPr="006D5431">
        <w:rPr>
          <w:rFonts w:ascii="Verdana" w:hAnsi="Verdana" w:cs="Verdana"/>
          <w:color w:val="000000"/>
          <w:sz w:val="24"/>
        </w:rPr>
        <w:t>Rules of Origin</w:t>
      </w:r>
    </w:p>
    <w:p w:rsidR="00A449BD" w:rsidRPr="006D5431" w:rsidRDefault="00A449BD" w:rsidP="00A449BD">
      <w:pPr>
        <w:numPr>
          <w:ilvl w:val="0"/>
          <w:numId w:val="2"/>
        </w:numPr>
        <w:tabs>
          <w:tab w:val="clear" w:pos="720"/>
          <w:tab w:val="num" w:pos="2160"/>
        </w:tabs>
        <w:autoSpaceDE w:val="0"/>
        <w:autoSpaceDN w:val="0"/>
        <w:adjustRightInd w:val="0"/>
        <w:ind w:left="2160"/>
        <w:rPr>
          <w:rFonts w:ascii="Verdana" w:hAnsi="Verdana" w:cs="Verdana"/>
          <w:color w:val="000000"/>
          <w:sz w:val="24"/>
        </w:rPr>
      </w:pPr>
      <w:r w:rsidRPr="006D5431">
        <w:rPr>
          <w:rFonts w:ascii="Verdana" w:hAnsi="Verdana" w:cs="Verdana"/>
          <w:color w:val="000000"/>
          <w:sz w:val="24"/>
        </w:rPr>
        <w:t>Import Licensing</w:t>
      </w:r>
    </w:p>
    <w:p w:rsidR="00A449BD" w:rsidRPr="006D5431" w:rsidRDefault="00A449BD" w:rsidP="00A449BD">
      <w:pPr>
        <w:numPr>
          <w:ilvl w:val="0"/>
          <w:numId w:val="2"/>
        </w:numPr>
        <w:tabs>
          <w:tab w:val="clear" w:pos="720"/>
          <w:tab w:val="num" w:pos="2160"/>
        </w:tabs>
        <w:autoSpaceDE w:val="0"/>
        <w:autoSpaceDN w:val="0"/>
        <w:adjustRightInd w:val="0"/>
        <w:ind w:left="2160"/>
        <w:rPr>
          <w:rFonts w:ascii="Verdana" w:hAnsi="Verdana" w:cs="Verdana"/>
          <w:color w:val="000000"/>
          <w:sz w:val="24"/>
        </w:rPr>
      </w:pPr>
      <w:r w:rsidRPr="006D5431">
        <w:rPr>
          <w:rFonts w:ascii="Verdana" w:hAnsi="Verdana" w:cs="Verdana"/>
          <w:color w:val="000000"/>
          <w:sz w:val="24"/>
        </w:rPr>
        <w:lastRenderedPageBreak/>
        <w:t>Trade-Related Investment Measures</w:t>
      </w:r>
    </w:p>
    <w:p w:rsidR="00A449BD" w:rsidRPr="006D5431" w:rsidRDefault="00A449BD" w:rsidP="00A449BD">
      <w:pPr>
        <w:numPr>
          <w:ilvl w:val="0"/>
          <w:numId w:val="2"/>
        </w:numPr>
        <w:tabs>
          <w:tab w:val="clear" w:pos="720"/>
          <w:tab w:val="num" w:pos="2160"/>
        </w:tabs>
        <w:autoSpaceDE w:val="0"/>
        <w:autoSpaceDN w:val="0"/>
        <w:adjustRightInd w:val="0"/>
        <w:ind w:left="2160"/>
        <w:rPr>
          <w:rFonts w:ascii="Verdana" w:hAnsi="Verdana" w:cs="Verdana"/>
          <w:color w:val="000000"/>
          <w:sz w:val="24"/>
        </w:rPr>
      </w:pPr>
      <w:r w:rsidRPr="006D5431">
        <w:rPr>
          <w:rFonts w:ascii="Verdana" w:hAnsi="Verdana" w:cs="Verdana"/>
          <w:color w:val="000000"/>
          <w:sz w:val="24"/>
        </w:rPr>
        <w:t>Safeguards</w:t>
      </w:r>
    </w:p>
    <w:p w:rsidR="00A449BD" w:rsidRPr="006D5431" w:rsidRDefault="00A449BD" w:rsidP="00A449BD">
      <w:pPr>
        <w:numPr>
          <w:ilvl w:val="0"/>
          <w:numId w:val="2"/>
        </w:numPr>
        <w:tabs>
          <w:tab w:val="clear" w:pos="720"/>
          <w:tab w:val="num" w:pos="2160"/>
        </w:tabs>
        <w:autoSpaceDE w:val="0"/>
        <w:autoSpaceDN w:val="0"/>
        <w:adjustRightInd w:val="0"/>
        <w:ind w:left="2160"/>
        <w:rPr>
          <w:rFonts w:ascii="Verdana" w:hAnsi="Verdana" w:cs="Verdana"/>
          <w:color w:val="000000"/>
          <w:sz w:val="24"/>
        </w:rPr>
      </w:pPr>
      <w:r w:rsidRPr="006D5431">
        <w:rPr>
          <w:rFonts w:ascii="Verdana" w:hAnsi="Verdana" w:cs="Verdana"/>
          <w:bCs/>
          <w:color w:val="000000"/>
          <w:sz w:val="24"/>
        </w:rPr>
        <w:t xml:space="preserve">Working party on </w:t>
      </w:r>
      <w:r w:rsidRPr="006D5431">
        <w:rPr>
          <w:rFonts w:ascii="Verdana" w:hAnsi="Verdana" w:cs="Verdana"/>
          <w:color w:val="000000"/>
          <w:sz w:val="24"/>
        </w:rPr>
        <w:t>State-Trading Enterprises</w:t>
      </w:r>
    </w:p>
    <w:p w:rsidR="00A449BD" w:rsidRDefault="00A449BD" w:rsidP="00A449BD">
      <w:pPr>
        <w:autoSpaceDE w:val="0"/>
        <w:autoSpaceDN w:val="0"/>
        <w:adjustRightInd w:val="0"/>
        <w:ind w:left="1440"/>
        <w:rPr>
          <w:rFonts w:ascii="Verdana" w:hAnsi="Verdana" w:cs="Verdana"/>
          <w:color w:val="000000"/>
          <w:sz w:val="24"/>
        </w:rPr>
      </w:pPr>
    </w:p>
    <w:p w:rsidR="00A449BD" w:rsidRPr="006D5431" w:rsidRDefault="00A449BD" w:rsidP="00A449BD">
      <w:pPr>
        <w:autoSpaceDE w:val="0"/>
        <w:autoSpaceDN w:val="0"/>
        <w:adjustRightInd w:val="0"/>
        <w:ind w:left="1440"/>
        <w:rPr>
          <w:rFonts w:ascii="Verdana" w:hAnsi="Verdana" w:cs="Verdana"/>
          <w:color w:val="000000"/>
          <w:sz w:val="24"/>
        </w:rPr>
      </w:pPr>
    </w:p>
    <w:p w:rsidR="00A449BD" w:rsidRPr="006D5431" w:rsidRDefault="00A449BD" w:rsidP="00A449BD">
      <w:pPr>
        <w:autoSpaceDE w:val="0"/>
        <w:autoSpaceDN w:val="0"/>
        <w:adjustRightInd w:val="0"/>
        <w:rPr>
          <w:rFonts w:ascii="Verdana" w:hAnsi="Verdana" w:cs="Verdana"/>
          <w:bCs/>
          <w:color w:val="000000"/>
          <w:sz w:val="24"/>
          <w:u w:val="single"/>
        </w:rPr>
      </w:pPr>
      <w:r w:rsidRPr="006D5431">
        <w:rPr>
          <w:rFonts w:ascii="Verdana" w:hAnsi="Verdana" w:cs="Verdana"/>
          <w:bCs/>
          <w:color w:val="000000"/>
          <w:sz w:val="24"/>
          <w:u w:val="single"/>
        </w:rPr>
        <w:t xml:space="preserve">Council for Trade in Services </w:t>
      </w:r>
    </w:p>
    <w:p w:rsidR="00A449BD" w:rsidRPr="006D5431" w:rsidRDefault="00A449BD" w:rsidP="00A449BD">
      <w:pPr>
        <w:autoSpaceDE w:val="0"/>
        <w:autoSpaceDN w:val="0"/>
        <w:adjustRightInd w:val="0"/>
        <w:ind w:left="1440"/>
        <w:rPr>
          <w:rFonts w:ascii="Verdana" w:hAnsi="Verdana" w:cs="Verdana"/>
          <w:bCs/>
          <w:color w:val="000000"/>
          <w:sz w:val="24"/>
        </w:rPr>
      </w:pPr>
    </w:p>
    <w:p w:rsidR="00A449BD" w:rsidRPr="006D5431" w:rsidRDefault="00A449BD" w:rsidP="00A449BD">
      <w:pPr>
        <w:autoSpaceDE w:val="0"/>
        <w:autoSpaceDN w:val="0"/>
        <w:adjustRightInd w:val="0"/>
        <w:ind w:left="720"/>
        <w:rPr>
          <w:rFonts w:ascii="Verdana" w:hAnsi="Verdana" w:cs="Verdana"/>
          <w:bCs/>
          <w:color w:val="000000"/>
          <w:sz w:val="24"/>
        </w:rPr>
      </w:pPr>
      <w:r w:rsidRPr="006D5431">
        <w:rPr>
          <w:rFonts w:ascii="Verdana" w:hAnsi="Verdana" w:cs="Verdana"/>
          <w:bCs/>
          <w:color w:val="000000"/>
          <w:sz w:val="24"/>
        </w:rPr>
        <w:t>This has committees on</w:t>
      </w:r>
    </w:p>
    <w:p w:rsidR="00A449BD" w:rsidRPr="006D5431" w:rsidRDefault="00A449BD" w:rsidP="00A449BD">
      <w:pPr>
        <w:numPr>
          <w:ilvl w:val="0"/>
          <w:numId w:val="3"/>
        </w:numPr>
        <w:tabs>
          <w:tab w:val="clear" w:pos="720"/>
          <w:tab w:val="num" w:pos="2160"/>
        </w:tabs>
        <w:autoSpaceDE w:val="0"/>
        <w:autoSpaceDN w:val="0"/>
        <w:adjustRightInd w:val="0"/>
        <w:ind w:left="2160"/>
        <w:rPr>
          <w:rFonts w:ascii="Verdana" w:hAnsi="Verdana" w:cs="Verdana"/>
          <w:color w:val="000000"/>
          <w:sz w:val="24"/>
        </w:rPr>
      </w:pPr>
      <w:r w:rsidRPr="006D5431">
        <w:rPr>
          <w:rFonts w:ascii="Verdana" w:hAnsi="Verdana" w:cs="Verdana"/>
          <w:color w:val="000000"/>
          <w:sz w:val="24"/>
        </w:rPr>
        <w:t>Trade in Financial Services</w:t>
      </w:r>
    </w:p>
    <w:p w:rsidR="00A449BD" w:rsidRPr="006D5431" w:rsidRDefault="00A449BD" w:rsidP="00A449BD">
      <w:pPr>
        <w:numPr>
          <w:ilvl w:val="0"/>
          <w:numId w:val="3"/>
        </w:numPr>
        <w:tabs>
          <w:tab w:val="clear" w:pos="720"/>
          <w:tab w:val="num" w:pos="2160"/>
        </w:tabs>
        <w:autoSpaceDE w:val="0"/>
        <w:autoSpaceDN w:val="0"/>
        <w:adjustRightInd w:val="0"/>
        <w:ind w:left="2160"/>
        <w:rPr>
          <w:rFonts w:ascii="Verdana" w:hAnsi="Verdana" w:cs="Verdana"/>
          <w:color w:val="000000"/>
          <w:sz w:val="24"/>
        </w:rPr>
      </w:pPr>
      <w:r w:rsidRPr="006D5431">
        <w:rPr>
          <w:rFonts w:ascii="Verdana" w:hAnsi="Verdana" w:cs="Verdana"/>
          <w:color w:val="000000"/>
          <w:sz w:val="24"/>
        </w:rPr>
        <w:t>Specific Commitments</w:t>
      </w:r>
    </w:p>
    <w:p w:rsidR="00A449BD" w:rsidRPr="006D5431" w:rsidRDefault="00A449BD" w:rsidP="00A449BD">
      <w:pPr>
        <w:numPr>
          <w:ilvl w:val="0"/>
          <w:numId w:val="3"/>
        </w:numPr>
        <w:tabs>
          <w:tab w:val="clear" w:pos="720"/>
          <w:tab w:val="num" w:pos="2160"/>
        </w:tabs>
        <w:autoSpaceDE w:val="0"/>
        <w:autoSpaceDN w:val="0"/>
        <w:adjustRightInd w:val="0"/>
        <w:ind w:left="2160"/>
        <w:rPr>
          <w:rFonts w:ascii="Verdana" w:hAnsi="Verdana" w:cs="Verdana"/>
          <w:bCs/>
          <w:color w:val="000000"/>
          <w:sz w:val="24"/>
        </w:rPr>
      </w:pPr>
      <w:r w:rsidRPr="006D5431">
        <w:rPr>
          <w:rFonts w:ascii="Verdana" w:hAnsi="Verdana" w:cs="Verdana"/>
          <w:bCs/>
          <w:color w:val="000000"/>
          <w:sz w:val="24"/>
        </w:rPr>
        <w:t>Working parties on</w:t>
      </w:r>
    </w:p>
    <w:p w:rsidR="00A449BD" w:rsidRPr="006D5431" w:rsidRDefault="00A449BD" w:rsidP="00A449BD">
      <w:pPr>
        <w:numPr>
          <w:ilvl w:val="0"/>
          <w:numId w:val="3"/>
        </w:numPr>
        <w:tabs>
          <w:tab w:val="clear" w:pos="720"/>
          <w:tab w:val="num" w:pos="2160"/>
        </w:tabs>
        <w:autoSpaceDE w:val="0"/>
        <w:autoSpaceDN w:val="0"/>
        <w:adjustRightInd w:val="0"/>
        <w:ind w:left="2160"/>
        <w:rPr>
          <w:rFonts w:ascii="Verdana" w:hAnsi="Verdana" w:cs="Verdana"/>
          <w:color w:val="000000"/>
          <w:sz w:val="24"/>
        </w:rPr>
      </w:pPr>
      <w:r w:rsidRPr="006D5431">
        <w:rPr>
          <w:rFonts w:ascii="Verdana" w:hAnsi="Verdana" w:cs="Verdana"/>
          <w:color w:val="000000"/>
          <w:sz w:val="24"/>
        </w:rPr>
        <w:t>Domestic Regulation</w:t>
      </w:r>
    </w:p>
    <w:p w:rsidR="00A449BD" w:rsidRPr="006D5431" w:rsidRDefault="00A449BD" w:rsidP="00A449BD">
      <w:pPr>
        <w:numPr>
          <w:ilvl w:val="0"/>
          <w:numId w:val="3"/>
        </w:numPr>
        <w:tabs>
          <w:tab w:val="clear" w:pos="720"/>
          <w:tab w:val="num" w:pos="2160"/>
        </w:tabs>
        <w:autoSpaceDE w:val="0"/>
        <w:autoSpaceDN w:val="0"/>
        <w:adjustRightInd w:val="0"/>
        <w:ind w:left="2160"/>
        <w:rPr>
          <w:rFonts w:ascii="Verdana" w:hAnsi="Verdana" w:cs="Verdana"/>
          <w:color w:val="000000"/>
          <w:sz w:val="24"/>
        </w:rPr>
      </w:pPr>
      <w:r w:rsidRPr="006D5431">
        <w:rPr>
          <w:rFonts w:ascii="Verdana" w:hAnsi="Verdana" w:cs="Verdana"/>
          <w:color w:val="000000"/>
          <w:sz w:val="24"/>
        </w:rPr>
        <w:t>GATS Rules</w:t>
      </w:r>
    </w:p>
    <w:p w:rsidR="00A449BD" w:rsidRDefault="00A449BD" w:rsidP="00A449BD">
      <w:pPr>
        <w:autoSpaceDE w:val="0"/>
        <w:autoSpaceDN w:val="0"/>
        <w:adjustRightInd w:val="0"/>
        <w:ind w:left="1440"/>
        <w:rPr>
          <w:rFonts w:ascii="Verdana" w:hAnsi="Verdana" w:cs="Verdana"/>
          <w:color w:val="000081"/>
          <w:sz w:val="24"/>
        </w:rPr>
      </w:pPr>
    </w:p>
    <w:p w:rsidR="00A449BD" w:rsidRPr="006D5431" w:rsidRDefault="00A449BD" w:rsidP="00A449BD">
      <w:pPr>
        <w:autoSpaceDE w:val="0"/>
        <w:autoSpaceDN w:val="0"/>
        <w:adjustRightInd w:val="0"/>
        <w:ind w:left="1440"/>
        <w:rPr>
          <w:rFonts w:ascii="Verdana" w:hAnsi="Verdana" w:cs="Verdana"/>
          <w:color w:val="000081"/>
          <w:sz w:val="24"/>
        </w:rPr>
      </w:pPr>
    </w:p>
    <w:p w:rsidR="00A449BD" w:rsidRPr="006D5431" w:rsidRDefault="00A449BD" w:rsidP="00A449BD">
      <w:pPr>
        <w:autoSpaceDE w:val="0"/>
        <w:autoSpaceDN w:val="0"/>
        <w:adjustRightInd w:val="0"/>
        <w:rPr>
          <w:rFonts w:ascii="Verdana" w:hAnsi="Verdana" w:cs="Verdana"/>
          <w:color w:val="000081"/>
          <w:sz w:val="24"/>
        </w:rPr>
      </w:pPr>
      <w:r w:rsidRPr="006D5431">
        <w:rPr>
          <w:rFonts w:ascii="Verdana" w:hAnsi="Verdana" w:cs="Verdana"/>
          <w:bCs/>
          <w:color w:val="000000"/>
          <w:sz w:val="24"/>
          <w:u w:val="single"/>
        </w:rPr>
        <w:t>Council for TRIPS</w:t>
      </w:r>
    </w:p>
    <w:p w:rsidR="00A449BD" w:rsidRPr="006D5431" w:rsidRDefault="00A449BD" w:rsidP="00A449BD">
      <w:pPr>
        <w:autoSpaceDE w:val="0"/>
        <w:autoSpaceDN w:val="0"/>
        <w:adjustRightInd w:val="0"/>
        <w:ind w:left="1440"/>
        <w:rPr>
          <w:rFonts w:ascii="Verdana" w:hAnsi="Verdana" w:cs="Verdana"/>
          <w:color w:val="000081"/>
          <w:sz w:val="24"/>
        </w:rPr>
      </w:pPr>
    </w:p>
    <w:p w:rsidR="00A449BD" w:rsidRPr="00772E7F" w:rsidRDefault="00A449BD" w:rsidP="00A449BD">
      <w:pPr>
        <w:autoSpaceDE w:val="0"/>
        <w:autoSpaceDN w:val="0"/>
        <w:adjustRightInd w:val="0"/>
        <w:ind w:left="720"/>
        <w:rPr>
          <w:rFonts w:ascii="Verdana" w:hAnsi="Verdana" w:cs="Verdana"/>
          <w:bCs/>
          <w:sz w:val="24"/>
        </w:rPr>
      </w:pPr>
      <w:r w:rsidRPr="00772E7F">
        <w:rPr>
          <w:rFonts w:ascii="Verdana" w:hAnsi="Verdana" w:cs="Verdana"/>
          <w:sz w:val="24"/>
        </w:rPr>
        <w:t xml:space="preserve">The General Council also meets as </w:t>
      </w:r>
      <w:r w:rsidRPr="00772E7F">
        <w:rPr>
          <w:rFonts w:ascii="Verdana" w:hAnsi="Verdana" w:cs="Verdana"/>
          <w:bCs/>
          <w:sz w:val="24"/>
        </w:rPr>
        <w:t>Committees on</w:t>
      </w:r>
    </w:p>
    <w:p w:rsidR="00A449BD" w:rsidRPr="006D5431" w:rsidRDefault="00A449BD" w:rsidP="00A449BD">
      <w:pPr>
        <w:numPr>
          <w:ilvl w:val="0"/>
          <w:numId w:val="4"/>
        </w:numPr>
        <w:tabs>
          <w:tab w:val="clear" w:pos="720"/>
          <w:tab w:val="num" w:pos="2160"/>
        </w:tabs>
        <w:autoSpaceDE w:val="0"/>
        <w:autoSpaceDN w:val="0"/>
        <w:adjustRightInd w:val="0"/>
        <w:ind w:left="2160"/>
        <w:rPr>
          <w:rFonts w:ascii="Verdana" w:hAnsi="Verdana" w:cs="Verdana"/>
          <w:sz w:val="24"/>
        </w:rPr>
      </w:pPr>
      <w:r w:rsidRPr="006D5431">
        <w:rPr>
          <w:rFonts w:ascii="Verdana" w:hAnsi="Verdana" w:cs="Verdana"/>
          <w:sz w:val="24"/>
        </w:rPr>
        <w:t>Trade and Environment</w:t>
      </w:r>
    </w:p>
    <w:p w:rsidR="00A449BD" w:rsidRPr="006D5431" w:rsidRDefault="00A449BD" w:rsidP="00A449BD">
      <w:pPr>
        <w:numPr>
          <w:ilvl w:val="0"/>
          <w:numId w:val="4"/>
        </w:numPr>
        <w:tabs>
          <w:tab w:val="clear" w:pos="720"/>
          <w:tab w:val="num" w:pos="2160"/>
        </w:tabs>
        <w:autoSpaceDE w:val="0"/>
        <w:autoSpaceDN w:val="0"/>
        <w:adjustRightInd w:val="0"/>
        <w:ind w:left="2160"/>
        <w:rPr>
          <w:rFonts w:ascii="Verdana" w:hAnsi="Verdana" w:cs="Verdana"/>
          <w:color w:val="000000"/>
          <w:sz w:val="24"/>
        </w:rPr>
      </w:pPr>
      <w:r w:rsidRPr="006D5431">
        <w:rPr>
          <w:rFonts w:ascii="Verdana" w:hAnsi="Verdana" w:cs="Verdana"/>
          <w:color w:val="000000"/>
          <w:sz w:val="24"/>
        </w:rPr>
        <w:t>Trade and Development</w:t>
      </w:r>
    </w:p>
    <w:p w:rsidR="00A449BD" w:rsidRPr="006D5431" w:rsidRDefault="00A449BD" w:rsidP="00A449BD">
      <w:pPr>
        <w:numPr>
          <w:ilvl w:val="0"/>
          <w:numId w:val="4"/>
        </w:numPr>
        <w:tabs>
          <w:tab w:val="clear" w:pos="720"/>
          <w:tab w:val="num" w:pos="2160"/>
        </w:tabs>
        <w:autoSpaceDE w:val="0"/>
        <w:autoSpaceDN w:val="0"/>
        <w:adjustRightInd w:val="0"/>
        <w:ind w:left="2160"/>
        <w:rPr>
          <w:rFonts w:ascii="Verdana" w:hAnsi="Verdana" w:cs="Verdana"/>
          <w:iCs/>
          <w:color w:val="000000"/>
          <w:sz w:val="24"/>
        </w:rPr>
      </w:pPr>
      <w:r w:rsidRPr="006D5431">
        <w:rPr>
          <w:rFonts w:ascii="Verdana" w:hAnsi="Verdana" w:cs="Verdana"/>
          <w:iCs/>
          <w:color w:val="000000"/>
          <w:sz w:val="24"/>
        </w:rPr>
        <w:t>Subcommittee on;</w:t>
      </w:r>
    </w:p>
    <w:p w:rsidR="00A449BD" w:rsidRPr="006D5431" w:rsidRDefault="00A449BD" w:rsidP="00A449BD">
      <w:pPr>
        <w:numPr>
          <w:ilvl w:val="0"/>
          <w:numId w:val="4"/>
        </w:numPr>
        <w:tabs>
          <w:tab w:val="clear" w:pos="720"/>
          <w:tab w:val="num" w:pos="2160"/>
        </w:tabs>
        <w:autoSpaceDE w:val="0"/>
        <w:autoSpaceDN w:val="0"/>
        <w:adjustRightInd w:val="0"/>
        <w:ind w:left="2160"/>
        <w:rPr>
          <w:rFonts w:ascii="Verdana" w:hAnsi="Verdana" w:cs="Verdana"/>
          <w:iCs/>
          <w:color w:val="000000"/>
          <w:sz w:val="24"/>
        </w:rPr>
      </w:pPr>
      <w:r w:rsidRPr="006D5431">
        <w:rPr>
          <w:rFonts w:ascii="Verdana" w:hAnsi="Verdana" w:cs="Verdana"/>
          <w:iCs/>
          <w:color w:val="000000"/>
          <w:sz w:val="24"/>
        </w:rPr>
        <w:t>Least-Developed Countries</w:t>
      </w:r>
    </w:p>
    <w:p w:rsidR="00A449BD" w:rsidRPr="006D5431" w:rsidRDefault="00A449BD" w:rsidP="00A449BD">
      <w:pPr>
        <w:numPr>
          <w:ilvl w:val="0"/>
          <w:numId w:val="4"/>
        </w:numPr>
        <w:tabs>
          <w:tab w:val="clear" w:pos="720"/>
          <w:tab w:val="num" w:pos="2160"/>
        </w:tabs>
        <w:autoSpaceDE w:val="0"/>
        <w:autoSpaceDN w:val="0"/>
        <w:adjustRightInd w:val="0"/>
        <w:ind w:left="2160"/>
        <w:rPr>
          <w:rFonts w:ascii="Verdana" w:hAnsi="Verdana" w:cs="Verdana"/>
          <w:color w:val="000000"/>
          <w:sz w:val="24"/>
        </w:rPr>
      </w:pPr>
      <w:r w:rsidRPr="006D5431">
        <w:rPr>
          <w:rFonts w:ascii="Verdana" w:hAnsi="Verdana" w:cs="Verdana"/>
          <w:color w:val="000000"/>
          <w:sz w:val="24"/>
        </w:rPr>
        <w:t>Regional Trade Agreements</w:t>
      </w:r>
    </w:p>
    <w:p w:rsidR="00A449BD" w:rsidRPr="006D5431" w:rsidRDefault="00A449BD" w:rsidP="00A449BD">
      <w:pPr>
        <w:numPr>
          <w:ilvl w:val="0"/>
          <w:numId w:val="4"/>
        </w:numPr>
        <w:tabs>
          <w:tab w:val="clear" w:pos="720"/>
          <w:tab w:val="num" w:pos="2160"/>
        </w:tabs>
        <w:autoSpaceDE w:val="0"/>
        <w:autoSpaceDN w:val="0"/>
        <w:adjustRightInd w:val="0"/>
        <w:ind w:left="2160"/>
        <w:rPr>
          <w:rFonts w:ascii="Verdana" w:hAnsi="Verdana" w:cs="Verdana"/>
          <w:color w:val="000000"/>
          <w:sz w:val="24"/>
        </w:rPr>
      </w:pPr>
      <w:r w:rsidRPr="006D5431">
        <w:rPr>
          <w:rFonts w:ascii="Verdana" w:hAnsi="Verdana" w:cs="Verdana"/>
          <w:color w:val="000000"/>
          <w:sz w:val="24"/>
        </w:rPr>
        <w:t>Balance of Payments</w:t>
      </w:r>
    </w:p>
    <w:p w:rsidR="00A449BD" w:rsidRPr="006D5431" w:rsidRDefault="00A449BD" w:rsidP="00A449BD">
      <w:pPr>
        <w:numPr>
          <w:ilvl w:val="0"/>
          <w:numId w:val="4"/>
        </w:numPr>
        <w:tabs>
          <w:tab w:val="clear" w:pos="720"/>
          <w:tab w:val="num" w:pos="2160"/>
        </w:tabs>
        <w:autoSpaceDE w:val="0"/>
        <w:autoSpaceDN w:val="0"/>
        <w:adjustRightInd w:val="0"/>
        <w:ind w:left="2160"/>
        <w:rPr>
          <w:rFonts w:ascii="Verdana" w:hAnsi="Verdana" w:cs="Verdana"/>
          <w:color w:val="000000"/>
          <w:sz w:val="24"/>
        </w:rPr>
      </w:pPr>
      <w:r w:rsidRPr="006D5431">
        <w:rPr>
          <w:rFonts w:ascii="Verdana" w:hAnsi="Verdana" w:cs="Verdana"/>
          <w:color w:val="000000"/>
          <w:sz w:val="24"/>
        </w:rPr>
        <w:t>Restrictions</w:t>
      </w:r>
    </w:p>
    <w:p w:rsidR="00A449BD" w:rsidRPr="006D5431" w:rsidRDefault="00A449BD" w:rsidP="00A449BD">
      <w:pPr>
        <w:numPr>
          <w:ilvl w:val="0"/>
          <w:numId w:val="4"/>
        </w:numPr>
        <w:tabs>
          <w:tab w:val="clear" w:pos="720"/>
          <w:tab w:val="num" w:pos="2160"/>
        </w:tabs>
        <w:autoSpaceDE w:val="0"/>
        <w:autoSpaceDN w:val="0"/>
        <w:adjustRightInd w:val="0"/>
        <w:ind w:left="2160"/>
        <w:rPr>
          <w:rFonts w:ascii="Verdana" w:hAnsi="Verdana" w:cs="Verdana"/>
          <w:color w:val="000000"/>
          <w:sz w:val="24"/>
        </w:rPr>
      </w:pPr>
      <w:r w:rsidRPr="006D5431">
        <w:rPr>
          <w:rFonts w:ascii="Verdana" w:hAnsi="Verdana" w:cs="Verdana"/>
          <w:color w:val="000000"/>
          <w:sz w:val="24"/>
        </w:rPr>
        <w:t>Budget, Finance and</w:t>
      </w:r>
    </w:p>
    <w:p w:rsidR="00A449BD" w:rsidRPr="006D5431" w:rsidRDefault="00A449BD" w:rsidP="00A449BD">
      <w:pPr>
        <w:numPr>
          <w:ilvl w:val="0"/>
          <w:numId w:val="4"/>
        </w:numPr>
        <w:tabs>
          <w:tab w:val="clear" w:pos="720"/>
          <w:tab w:val="num" w:pos="2160"/>
        </w:tabs>
        <w:autoSpaceDE w:val="0"/>
        <w:autoSpaceDN w:val="0"/>
        <w:adjustRightInd w:val="0"/>
        <w:ind w:left="2160"/>
        <w:rPr>
          <w:rFonts w:ascii="Verdana" w:hAnsi="Verdana" w:cs="Verdana"/>
          <w:color w:val="000000"/>
          <w:sz w:val="24"/>
        </w:rPr>
      </w:pPr>
      <w:r w:rsidRPr="006D5431">
        <w:rPr>
          <w:rFonts w:ascii="Verdana" w:hAnsi="Verdana" w:cs="Verdana"/>
          <w:color w:val="000000"/>
          <w:sz w:val="24"/>
        </w:rPr>
        <w:t>Administration</w:t>
      </w:r>
    </w:p>
    <w:p w:rsidR="00A449BD" w:rsidRPr="006D5431" w:rsidRDefault="00A449BD" w:rsidP="00A449BD">
      <w:pPr>
        <w:numPr>
          <w:ilvl w:val="0"/>
          <w:numId w:val="4"/>
        </w:numPr>
        <w:tabs>
          <w:tab w:val="clear" w:pos="720"/>
          <w:tab w:val="num" w:pos="2160"/>
        </w:tabs>
        <w:autoSpaceDE w:val="0"/>
        <w:autoSpaceDN w:val="0"/>
        <w:adjustRightInd w:val="0"/>
        <w:ind w:left="2160"/>
        <w:rPr>
          <w:rFonts w:ascii="Verdana" w:hAnsi="Verdana" w:cs="Verdana"/>
          <w:bCs/>
          <w:color w:val="000000"/>
          <w:sz w:val="24"/>
        </w:rPr>
      </w:pPr>
      <w:r w:rsidRPr="006D5431">
        <w:rPr>
          <w:rFonts w:ascii="Verdana" w:hAnsi="Verdana" w:cs="Verdana"/>
          <w:bCs/>
          <w:color w:val="000000"/>
          <w:sz w:val="24"/>
        </w:rPr>
        <w:t>Working parties on</w:t>
      </w:r>
    </w:p>
    <w:p w:rsidR="00A449BD" w:rsidRPr="006D5431" w:rsidRDefault="00A449BD" w:rsidP="00A449BD">
      <w:pPr>
        <w:numPr>
          <w:ilvl w:val="0"/>
          <w:numId w:val="4"/>
        </w:numPr>
        <w:tabs>
          <w:tab w:val="clear" w:pos="720"/>
          <w:tab w:val="num" w:pos="2160"/>
        </w:tabs>
        <w:autoSpaceDE w:val="0"/>
        <w:autoSpaceDN w:val="0"/>
        <w:adjustRightInd w:val="0"/>
        <w:ind w:left="2160"/>
        <w:rPr>
          <w:rFonts w:ascii="Verdana" w:hAnsi="Verdana" w:cs="Verdana"/>
          <w:color w:val="000000"/>
          <w:sz w:val="24"/>
        </w:rPr>
      </w:pPr>
      <w:r w:rsidRPr="006D5431">
        <w:rPr>
          <w:rFonts w:ascii="Verdana" w:hAnsi="Verdana" w:cs="Verdana"/>
          <w:color w:val="000000"/>
          <w:sz w:val="24"/>
        </w:rPr>
        <w:t>Accession</w:t>
      </w:r>
    </w:p>
    <w:p w:rsidR="00A449BD" w:rsidRPr="006D5431" w:rsidRDefault="00A449BD" w:rsidP="00A449BD">
      <w:pPr>
        <w:numPr>
          <w:ilvl w:val="0"/>
          <w:numId w:val="4"/>
        </w:numPr>
        <w:tabs>
          <w:tab w:val="clear" w:pos="720"/>
          <w:tab w:val="num" w:pos="2160"/>
        </w:tabs>
        <w:autoSpaceDE w:val="0"/>
        <w:autoSpaceDN w:val="0"/>
        <w:adjustRightInd w:val="0"/>
        <w:ind w:left="2160"/>
        <w:rPr>
          <w:rFonts w:ascii="Verdana" w:hAnsi="Verdana" w:cs="Verdana"/>
          <w:bCs/>
          <w:color w:val="000000"/>
          <w:sz w:val="24"/>
        </w:rPr>
      </w:pPr>
      <w:r w:rsidRPr="006D5431">
        <w:rPr>
          <w:rFonts w:ascii="Verdana" w:hAnsi="Verdana" w:cs="Verdana"/>
          <w:bCs/>
          <w:color w:val="000000"/>
          <w:sz w:val="24"/>
        </w:rPr>
        <w:t>Working groups on</w:t>
      </w:r>
    </w:p>
    <w:p w:rsidR="00A449BD" w:rsidRPr="006D5431" w:rsidRDefault="00A449BD" w:rsidP="00A449BD">
      <w:pPr>
        <w:numPr>
          <w:ilvl w:val="0"/>
          <w:numId w:val="4"/>
        </w:numPr>
        <w:tabs>
          <w:tab w:val="clear" w:pos="720"/>
          <w:tab w:val="num" w:pos="2160"/>
        </w:tabs>
        <w:autoSpaceDE w:val="0"/>
        <w:autoSpaceDN w:val="0"/>
        <w:adjustRightInd w:val="0"/>
        <w:ind w:left="2160"/>
        <w:rPr>
          <w:rFonts w:ascii="Verdana" w:hAnsi="Verdana" w:cs="Verdana"/>
          <w:color w:val="000000"/>
          <w:sz w:val="24"/>
        </w:rPr>
      </w:pPr>
      <w:r w:rsidRPr="006D5431">
        <w:rPr>
          <w:rFonts w:ascii="Verdana" w:hAnsi="Verdana" w:cs="Verdana"/>
          <w:color w:val="000000"/>
          <w:sz w:val="24"/>
        </w:rPr>
        <w:t>Trade, debt and finance</w:t>
      </w:r>
    </w:p>
    <w:p w:rsidR="00A449BD" w:rsidRPr="006D5431" w:rsidRDefault="00A449BD" w:rsidP="00A449BD">
      <w:pPr>
        <w:numPr>
          <w:ilvl w:val="0"/>
          <w:numId w:val="4"/>
        </w:numPr>
        <w:tabs>
          <w:tab w:val="clear" w:pos="720"/>
          <w:tab w:val="num" w:pos="2160"/>
        </w:tabs>
        <w:autoSpaceDE w:val="0"/>
        <w:autoSpaceDN w:val="0"/>
        <w:adjustRightInd w:val="0"/>
        <w:ind w:left="2160"/>
        <w:rPr>
          <w:rFonts w:ascii="Verdana" w:hAnsi="Verdana" w:cs="Verdana"/>
          <w:color w:val="000000"/>
          <w:sz w:val="24"/>
        </w:rPr>
      </w:pPr>
      <w:r w:rsidRPr="006D5431">
        <w:rPr>
          <w:rFonts w:ascii="Verdana" w:hAnsi="Verdana" w:cs="Verdana"/>
          <w:color w:val="000000"/>
          <w:sz w:val="24"/>
        </w:rPr>
        <w:t>Trade and technology transfer</w:t>
      </w:r>
    </w:p>
    <w:p w:rsidR="00A449BD" w:rsidRDefault="00A449BD" w:rsidP="00A449BD">
      <w:pPr>
        <w:autoSpaceDE w:val="0"/>
        <w:autoSpaceDN w:val="0"/>
        <w:adjustRightInd w:val="0"/>
        <w:rPr>
          <w:rFonts w:ascii="Verdana" w:hAnsi="Verdana" w:cs="Verdana"/>
          <w:color w:val="000000"/>
          <w:sz w:val="24"/>
        </w:rPr>
      </w:pPr>
    </w:p>
    <w:p w:rsidR="00A449BD" w:rsidRDefault="00A449BD" w:rsidP="00A449BD">
      <w:pPr>
        <w:autoSpaceDE w:val="0"/>
        <w:autoSpaceDN w:val="0"/>
        <w:adjustRightInd w:val="0"/>
        <w:rPr>
          <w:rFonts w:ascii="Verdana" w:hAnsi="Verdana" w:cs="Verdana"/>
          <w:color w:val="000000"/>
          <w:sz w:val="24"/>
        </w:rPr>
      </w:pPr>
    </w:p>
    <w:p w:rsidR="00A449BD" w:rsidRPr="006D5431" w:rsidRDefault="00A449BD" w:rsidP="00A449BD">
      <w:pPr>
        <w:autoSpaceDE w:val="0"/>
        <w:autoSpaceDN w:val="0"/>
        <w:adjustRightInd w:val="0"/>
        <w:rPr>
          <w:rFonts w:ascii="Verdana" w:hAnsi="Verdana" w:cs="Verdana"/>
          <w:bCs/>
          <w:sz w:val="24"/>
          <w:u w:val="single"/>
        </w:rPr>
      </w:pPr>
      <w:r w:rsidRPr="006D5431">
        <w:rPr>
          <w:rFonts w:ascii="Verdana" w:hAnsi="Verdana" w:cs="Verdana"/>
          <w:bCs/>
          <w:sz w:val="24"/>
          <w:u w:val="single"/>
        </w:rPr>
        <w:t xml:space="preserve">Dispute Settlement Body             </w:t>
      </w:r>
    </w:p>
    <w:p w:rsidR="00A449BD" w:rsidRDefault="00A449BD" w:rsidP="00A449BD">
      <w:pPr>
        <w:autoSpaceDE w:val="0"/>
        <w:autoSpaceDN w:val="0"/>
        <w:adjustRightInd w:val="0"/>
        <w:rPr>
          <w:rFonts w:ascii="Verdana" w:hAnsi="Verdana" w:cs="Verdana"/>
          <w:bCs/>
          <w:sz w:val="24"/>
        </w:rPr>
      </w:pPr>
    </w:p>
    <w:p w:rsidR="00A449BD" w:rsidRPr="006D5431" w:rsidRDefault="00A449BD" w:rsidP="00A449BD">
      <w:pPr>
        <w:autoSpaceDE w:val="0"/>
        <w:autoSpaceDN w:val="0"/>
        <w:adjustRightInd w:val="0"/>
        <w:ind w:firstLine="720"/>
        <w:rPr>
          <w:rFonts w:ascii="Verdana" w:hAnsi="Verdana" w:cs="Verdana"/>
          <w:bCs/>
          <w:sz w:val="24"/>
        </w:rPr>
      </w:pPr>
      <w:r w:rsidRPr="006D5431">
        <w:rPr>
          <w:rFonts w:ascii="Verdana" w:hAnsi="Verdana" w:cs="Verdana"/>
          <w:bCs/>
          <w:sz w:val="24"/>
        </w:rPr>
        <w:t>This is divided into:</w:t>
      </w:r>
    </w:p>
    <w:p w:rsidR="00A449BD" w:rsidRPr="006D5431" w:rsidRDefault="00A449BD" w:rsidP="00A449BD">
      <w:pPr>
        <w:numPr>
          <w:ilvl w:val="2"/>
          <w:numId w:val="8"/>
        </w:numPr>
        <w:autoSpaceDE w:val="0"/>
        <w:autoSpaceDN w:val="0"/>
        <w:adjustRightInd w:val="0"/>
        <w:rPr>
          <w:rFonts w:ascii="Verdana" w:hAnsi="Verdana" w:cs="Verdana"/>
          <w:bCs/>
          <w:sz w:val="24"/>
        </w:rPr>
      </w:pPr>
      <w:r w:rsidRPr="006D5431">
        <w:rPr>
          <w:rFonts w:ascii="Verdana" w:hAnsi="Verdana" w:cs="Verdana"/>
          <w:bCs/>
          <w:sz w:val="24"/>
        </w:rPr>
        <w:t>Appellate Body</w:t>
      </w:r>
    </w:p>
    <w:p w:rsidR="00A449BD" w:rsidRPr="006D5431" w:rsidRDefault="00A449BD" w:rsidP="00A449BD">
      <w:pPr>
        <w:numPr>
          <w:ilvl w:val="2"/>
          <w:numId w:val="8"/>
        </w:numPr>
        <w:autoSpaceDE w:val="0"/>
        <w:autoSpaceDN w:val="0"/>
        <w:adjustRightInd w:val="0"/>
        <w:rPr>
          <w:rFonts w:ascii="Verdana" w:hAnsi="Verdana" w:cs="Verdana"/>
          <w:bCs/>
          <w:sz w:val="24"/>
        </w:rPr>
      </w:pPr>
      <w:r w:rsidRPr="006D5431">
        <w:rPr>
          <w:rFonts w:ascii="Verdana" w:hAnsi="Verdana" w:cs="Verdana"/>
          <w:bCs/>
          <w:sz w:val="24"/>
        </w:rPr>
        <w:t>Dispute Settlement panels</w:t>
      </w:r>
    </w:p>
    <w:p w:rsidR="00A449BD" w:rsidRDefault="00A449BD" w:rsidP="00A449BD">
      <w:pPr>
        <w:autoSpaceDE w:val="0"/>
        <w:autoSpaceDN w:val="0"/>
        <w:adjustRightInd w:val="0"/>
        <w:ind w:left="1440"/>
        <w:rPr>
          <w:rFonts w:ascii="Verdana" w:hAnsi="Verdana" w:cs="Verdana"/>
          <w:bCs/>
          <w:sz w:val="24"/>
        </w:rPr>
      </w:pPr>
    </w:p>
    <w:p w:rsidR="00A449BD" w:rsidRPr="006D5431" w:rsidRDefault="00A449BD" w:rsidP="00A449BD">
      <w:pPr>
        <w:autoSpaceDE w:val="0"/>
        <w:autoSpaceDN w:val="0"/>
        <w:adjustRightInd w:val="0"/>
        <w:ind w:left="1440"/>
        <w:rPr>
          <w:rFonts w:ascii="Verdana" w:hAnsi="Verdana" w:cs="Verdana"/>
          <w:bCs/>
          <w:sz w:val="24"/>
        </w:rPr>
      </w:pPr>
    </w:p>
    <w:p w:rsidR="00A449BD" w:rsidRPr="006D5431" w:rsidRDefault="00A449BD" w:rsidP="00A449BD">
      <w:pPr>
        <w:autoSpaceDE w:val="0"/>
        <w:autoSpaceDN w:val="0"/>
        <w:adjustRightInd w:val="0"/>
        <w:rPr>
          <w:rFonts w:ascii="Verdana" w:hAnsi="Verdana" w:cs="Verdana"/>
          <w:bCs/>
          <w:sz w:val="24"/>
          <w:u w:val="single"/>
        </w:rPr>
      </w:pPr>
      <w:r w:rsidRPr="006D5431">
        <w:rPr>
          <w:rFonts w:ascii="Verdana" w:hAnsi="Verdana" w:cs="Verdana"/>
          <w:bCs/>
          <w:sz w:val="24"/>
          <w:u w:val="single"/>
        </w:rPr>
        <w:t>Trade Policy Review Body</w:t>
      </w:r>
    </w:p>
    <w:p w:rsidR="00A449BD" w:rsidRDefault="00A449BD" w:rsidP="00A449BD">
      <w:pPr>
        <w:autoSpaceDE w:val="0"/>
        <w:autoSpaceDN w:val="0"/>
        <w:adjustRightInd w:val="0"/>
        <w:ind w:left="1440"/>
        <w:rPr>
          <w:rFonts w:ascii="Verdana" w:hAnsi="Verdana" w:cs="Verdana"/>
          <w:bCs/>
          <w:sz w:val="24"/>
        </w:rPr>
      </w:pPr>
    </w:p>
    <w:p w:rsidR="00A449BD" w:rsidRDefault="00A449BD" w:rsidP="00A449BD">
      <w:pPr>
        <w:autoSpaceDE w:val="0"/>
        <w:autoSpaceDN w:val="0"/>
        <w:adjustRightInd w:val="0"/>
        <w:ind w:left="1440"/>
        <w:rPr>
          <w:rFonts w:ascii="Verdana" w:hAnsi="Verdana" w:cs="Verdana"/>
          <w:bCs/>
          <w:sz w:val="24"/>
        </w:rPr>
      </w:pPr>
    </w:p>
    <w:p w:rsidR="00A449BD" w:rsidRDefault="00A449BD" w:rsidP="00A449BD">
      <w:pPr>
        <w:autoSpaceDE w:val="0"/>
        <w:autoSpaceDN w:val="0"/>
        <w:adjustRightInd w:val="0"/>
        <w:ind w:left="1440"/>
        <w:rPr>
          <w:rFonts w:ascii="Verdana" w:hAnsi="Verdana" w:cs="Verdana"/>
          <w:bCs/>
          <w:sz w:val="24"/>
        </w:rPr>
      </w:pPr>
    </w:p>
    <w:p w:rsidR="00A449BD" w:rsidRDefault="00A449BD" w:rsidP="00A449BD">
      <w:pPr>
        <w:autoSpaceDE w:val="0"/>
        <w:autoSpaceDN w:val="0"/>
        <w:adjustRightInd w:val="0"/>
        <w:ind w:left="1440"/>
        <w:rPr>
          <w:rFonts w:ascii="Verdana" w:hAnsi="Verdana" w:cs="Verdana"/>
          <w:bCs/>
          <w:sz w:val="24"/>
        </w:rPr>
      </w:pPr>
    </w:p>
    <w:p w:rsidR="00A449BD" w:rsidRPr="006D5431" w:rsidRDefault="00A449BD" w:rsidP="00A449BD">
      <w:pPr>
        <w:autoSpaceDE w:val="0"/>
        <w:autoSpaceDN w:val="0"/>
        <w:adjustRightInd w:val="0"/>
        <w:ind w:left="1440"/>
        <w:rPr>
          <w:rFonts w:ascii="Verdana" w:hAnsi="Verdana" w:cs="Verdana"/>
          <w:bCs/>
          <w:sz w:val="24"/>
        </w:rPr>
      </w:pPr>
    </w:p>
    <w:p w:rsidR="00A449BD" w:rsidRPr="006D5431" w:rsidRDefault="00A449BD" w:rsidP="00A449BD">
      <w:pPr>
        <w:autoSpaceDE w:val="0"/>
        <w:autoSpaceDN w:val="0"/>
        <w:adjustRightInd w:val="0"/>
        <w:rPr>
          <w:rFonts w:ascii="Verdana" w:hAnsi="Verdana" w:cs="Verdana"/>
          <w:bCs/>
          <w:sz w:val="24"/>
        </w:rPr>
      </w:pPr>
      <w:r w:rsidRPr="006D5431">
        <w:rPr>
          <w:rFonts w:ascii="Verdana" w:hAnsi="Verdana" w:cs="Verdana"/>
          <w:bCs/>
          <w:sz w:val="24"/>
          <w:u w:val="single"/>
        </w:rPr>
        <w:lastRenderedPageBreak/>
        <w:t>Doha Development Agenda</w:t>
      </w:r>
      <w:r w:rsidRPr="006D5431">
        <w:rPr>
          <w:rFonts w:ascii="Verdana" w:hAnsi="Verdana" w:cs="Verdana"/>
          <w:bCs/>
          <w:sz w:val="24"/>
        </w:rPr>
        <w:t>:</w:t>
      </w:r>
    </w:p>
    <w:p w:rsidR="00A449BD" w:rsidRPr="006D5431" w:rsidRDefault="00A449BD" w:rsidP="00A449BD">
      <w:pPr>
        <w:autoSpaceDE w:val="0"/>
        <w:autoSpaceDN w:val="0"/>
        <w:adjustRightInd w:val="0"/>
        <w:ind w:left="1440"/>
        <w:rPr>
          <w:rFonts w:ascii="Verdana" w:hAnsi="Verdana" w:cs="Verdana"/>
          <w:bCs/>
          <w:sz w:val="24"/>
        </w:rPr>
      </w:pPr>
    </w:p>
    <w:p w:rsidR="00A449BD" w:rsidRPr="006D5431" w:rsidRDefault="00A449BD" w:rsidP="00A449BD">
      <w:pPr>
        <w:autoSpaceDE w:val="0"/>
        <w:autoSpaceDN w:val="0"/>
        <w:adjustRightInd w:val="0"/>
        <w:rPr>
          <w:rFonts w:ascii="Verdana" w:hAnsi="Verdana" w:cs="Verdana"/>
          <w:bCs/>
          <w:sz w:val="24"/>
        </w:rPr>
      </w:pPr>
      <w:r w:rsidRPr="006D5431">
        <w:rPr>
          <w:rFonts w:ascii="Verdana" w:hAnsi="Verdana" w:cs="Verdana"/>
          <w:bCs/>
          <w:sz w:val="24"/>
        </w:rPr>
        <w:t>Trade Negotiations Committee</w:t>
      </w:r>
    </w:p>
    <w:p w:rsidR="00A449BD" w:rsidRPr="006D5431" w:rsidRDefault="00A449BD" w:rsidP="00A449BD">
      <w:pPr>
        <w:autoSpaceDE w:val="0"/>
        <w:autoSpaceDN w:val="0"/>
        <w:adjustRightInd w:val="0"/>
        <w:ind w:left="720"/>
        <w:rPr>
          <w:rFonts w:ascii="Verdana" w:hAnsi="Verdana" w:cs="Verdana"/>
          <w:color w:val="000000"/>
          <w:sz w:val="24"/>
        </w:rPr>
      </w:pPr>
      <w:r w:rsidRPr="006D5431">
        <w:rPr>
          <w:rFonts w:ascii="Verdana" w:hAnsi="Verdana" w:cs="Verdana"/>
          <w:bCs/>
          <w:color w:val="000000"/>
          <w:sz w:val="24"/>
        </w:rPr>
        <w:t xml:space="preserve">This meets in special Sessions of the </w:t>
      </w:r>
      <w:r w:rsidRPr="006D5431">
        <w:rPr>
          <w:rFonts w:ascii="Verdana" w:hAnsi="Verdana" w:cs="Verdana"/>
          <w:color w:val="000000"/>
          <w:sz w:val="24"/>
        </w:rPr>
        <w:t>Services Council / TRIPS Council / Dispute Settlement Body / Agriculture Committee and Cotton Sub-Committee / Trade and Development Committee /and the</w:t>
      </w:r>
      <w:r>
        <w:rPr>
          <w:rFonts w:ascii="Verdana" w:hAnsi="Verdana" w:cs="Verdana"/>
          <w:color w:val="000000"/>
          <w:sz w:val="24"/>
        </w:rPr>
        <w:t xml:space="preserve"> </w:t>
      </w:r>
      <w:r w:rsidRPr="006D5431">
        <w:rPr>
          <w:rFonts w:ascii="Verdana" w:hAnsi="Verdana" w:cs="Verdana"/>
          <w:color w:val="000000"/>
          <w:sz w:val="24"/>
        </w:rPr>
        <w:t>Trade and Environment Committee</w:t>
      </w:r>
    </w:p>
    <w:p w:rsidR="00A449BD" w:rsidRPr="006D5431" w:rsidRDefault="00A449BD" w:rsidP="00A449BD">
      <w:pPr>
        <w:autoSpaceDE w:val="0"/>
        <w:autoSpaceDN w:val="0"/>
        <w:adjustRightInd w:val="0"/>
        <w:ind w:left="1440"/>
        <w:rPr>
          <w:rFonts w:ascii="Verdana" w:hAnsi="Verdana" w:cs="Verdana"/>
          <w:bCs/>
          <w:color w:val="000000"/>
          <w:sz w:val="24"/>
        </w:rPr>
      </w:pPr>
    </w:p>
    <w:p w:rsidR="00A449BD" w:rsidRPr="006D5431" w:rsidRDefault="00A449BD" w:rsidP="00A449BD">
      <w:pPr>
        <w:autoSpaceDE w:val="0"/>
        <w:autoSpaceDN w:val="0"/>
        <w:adjustRightInd w:val="0"/>
        <w:rPr>
          <w:rFonts w:ascii="Verdana" w:hAnsi="Verdana" w:cs="Verdana"/>
          <w:bCs/>
          <w:color w:val="000000"/>
          <w:sz w:val="24"/>
        </w:rPr>
      </w:pPr>
      <w:r w:rsidRPr="006D5431">
        <w:rPr>
          <w:rFonts w:ascii="Verdana" w:hAnsi="Verdana" w:cs="Verdana"/>
          <w:bCs/>
          <w:color w:val="000000"/>
          <w:sz w:val="24"/>
        </w:rPr>
        <w:t>Negotiating groups on</w:t>
      </w:r>
    </w:p>
    <w:p w:rsidR="00A449BD" w:rsidRPr="006D5431" w:rsidRDefault="00A449BD" w:rsidP="00A449BD">
      <w:pPr>
        <w:numPr>
          <w:ilvl w:val="1"/>
          <w:numId w:val="8"/>
        </w:numPr>
        <w:autoSpaceDE w:val="0"/>
        <w:autoSpaceDN w:val="0"/>
        <w:adjustRightInd w:val="0"/>
        <w:rPr>
          <w:rFonts w:ascii="Verdana" w:hAnsi="Verdana" w:cs="Verdana"/>
          <w:color w:val="000000"/>
          <w:sz w:val="24"/>
        </w:rPr>
      </w:pPr>
      <w:r w:rsidRPr="006D5431">
        <w:rPr>
          <w:rFonts w:ascii="Verdana" w:hAnsi="Verdana" w:cs="Verdana"/>
          <w:color w:val="000000"/>
          <w:sz w:val="24"/>
        </w:rPr>
        <w:t>Market Access / Rules / Trade Facilitation</w:t>
      </w:r>
    </w:p>
    <w:p w:rsidR="00A449BD" w:rsidRPr="006D5431" w:rsidRDefault="00A449BD" w:rsidP="00A449BD">
      <w:pPr>
        <w:numPr>
          <w:ilvl w:val="1"/>
          <w:numId w:val="8"/>
        </w:numPr>
        <w:autoSpaceDE w:val="0"/>
        <w:autoSpaceDN w:val="0"/>
        <w:adjustRightInd w:val="0"/>
        <w:rPr>
          <w:rFonts w:ascii="Verdana" w:hAnsi="Verdana" w:cs="Verdana"/>
          <w:color w:val="000000"/>
          <w:sz w:val="24"/>
        </w:rPr>
      </w:pPr>
      <w:r w:rsidRPr="006D5431">
        <w:rPr>
          <w:rFonts w:ascii="Verdana" w:hAnsi="Verdana" w:cs="Verdana"/>
          <w:color w:val="000000"/>
          <w:sz w:val="24"/>
        </w:rPr>
        <w:t>Trade and Investment/Interaction between Trade and Competition Policy/Transparency in Government Procurement)</w:t>
      </w:r>
    </w:p>
    <w:p w:rsidR="00A449BD" w:rsidRPr="006D5431" w:rsidRDefault="00A449BD" w:rsidP="00A449BD">
      <w:pPr>
        <w:autoSpaceDE w:val="0"/>
        <w:autoSpaceDN w:val="0"/>
        <w:adjustRightInd w:val="0"/>
        <w:ind w:left="1440"/>
        <w:rPr>
          <w:rFonts w:ascii="Verdana" w:hAnsi="Verdana" w:cs="Verdana"/>
          <w:bCs/>
          <w:color w:val="000000"/>
          <w:sz w:val="24"/>
        </w:rPr>
      </w:pPr>
    </w:p>
    <w:p w:rsidR="00A449BD" w:rsidRPr="006D5431" w:rsidRDefault="00A449BD" w:rsidP="00A449BD">
      <w:pPr>
        <w:autoSpaceDE w:val="0"/>
        <w:autoSpaceDN w:val="0"/>
        <w:adjustRightInd w:val="0"/>
        <w:rPr>
          <w:rFonts w:ascii="Verdana" w:hAnsi="Verdana" w:cs="Verdana"/>
          <w:bCs/>
          <w:color w:val="000000"/>
          <w:sz w:val="24"/>
          <w:u w:val="single"/>
        </w:rPr>
      </w:pPr>
      <w:proofErr w:type="spellStart"/>
      <w:r w:rsidRPr="006D5431">
        <w:rPr>
          <w:rFonts w:ascii="Verdana" w:hAnsi="Verdana" w:cs="Verdana"/>
          <w:bCs/>
          <w:color w:val="000000"/>
          <w:sz w:val="24"/>
          <w:u w:val="single"/>
        </w:rPr>
        <w:t>Plurilateral</w:t>
      </w:r>
      <w:proofErr w:type="spellEnd"/>
      <w:r w:rsidRPr="006D5431">
        <w:rPr>
          <w:rFonts w:ascii="Verdana" w:hAnsi="Verdana" w:cs="Verdana"/>
          <w:bCs/>
          <w:color w:val="000000"/>
          <w:sz w:val="24"/>
          <w:u w:val="single"/>
        </w:rPr>
        <w:t xml:space="preserve"> Committees</w:t>
      </w:r>
    </w:p>
    <w:p w:rsidR="00A449BD" w:rsidRPr="006D5431" w:rsidRDefault="00A449BD" w:rsidP="00A449BD">
      <w:pPr>
        <w:autoSpaceDE w:val="0"/>
        <w:autoSpaceDN w:val="0"/>
        <w:adjustRightInd w:val="0"/>
        <w:ind w:left="1440"/>
        <w:rPr>
          <w:rFonts w:ascii="Verdana" w:hAnsi="Verdana" w:cs="Verdana"/>
          <w:bCs/>
          <w:color w:val="000000"/>
          <w:sz w:val="24"/>
        </w:rPr>
      </w:pPr>
    </w:p>
    <w:p w:rsidR="00A449BD" w:rsidRPr="006D5431" w:rsidRDefault="00A449BD" w:rsidP="00A449BD">
      <w:pPr>
        <w:autoSpaceDE w:val="0"/>
        <w:autoSpaceDN w:val="0"/>
        <w:adjustRightInd w:val="0"/>
        <w:ind w:left="720"/>
        <w:rPr>
          <w:rFonts w:ascii="Verdana" w:hAnsi="Verdana" w:cs="Verdana"/>
          <w:bCs/>
          <w:color w:val="000000"/>
          <w:sz w:val="24"/>
        </w:rPr>
      </w:pPr>
      <w:r w:rsidRPr="006D5431">
        <w:rPr>
          <w:rFonts w:ascii="Verdana" w:hAnsi="Verdana" w:cs="Verdana"/>
          <w:bCs/>
          <w:color w:val="000000"/>
          <w:sz w:val="24"/>
        </w:rPr>
        <w:t xml:space="preserve">These are not actually part of the WTO structure as their </w:t>
      </w:r>
      <w:r>
        <w:rPr>
          <w:rFonts w:ascii="Verdana" w:hAnsi="Verdana" w:cs="Verdana"/>
          <w:bCs/>
          <w:color w:val="000000"/>
          <w:sz w:val="24"/>
        </w:rPr>
        <w:t>m</w:t>
      </w:r>
      <w:r w:rsidRPr="006D5431">
        <w:rPr>
          <w:rFonts w:ascii="Verdana" w:hAnsi="Verdana" w:cs="Verdana"/>
          <w:bCs/>
          <w:color w:val="000000"/>
          <w:sz w:val="24"/>
        </w:rPr>
        <w:t>embership is voluntary. The most important are:</w:t>
      </w:r>
    </w:p>
    <w:p w:rsidR="00A449BD" w:rsidRPr="006D5431" w:rsidRDefault="00A449BD" w:rsidP="00A449BD">
      <w:pPr>
        <w:numPr>
          <w:ilvl w:val="2"/>
          <w:numId w:val="8"/>
        </w:numPr>
        <w:autoSpaceDE w:val="0"/>
        <w:autoSpaceDN w:val="0"/>
        <w:adjustRightInd w:val="0"/>
        <w:rPr>
          <w:rFonts w:ascii="Verdana" w:hAnsi="Verdana" w:cs="Verdana"/>
          <w:color w:val="000000"/>
          <w:sz w:val="24"/>
        </w:rPr>
      </w:pPr>
      <w:r w:rsidRPr="006D5431">
        <w:rPr>
          <w:rFonts w:ascii="Verdana" w:hAnsi="Verdana" w:cs="Verdana"/>
          <w:color w:val="000000"/>
          <w:sz w:val="24"/>
        </w:rPr>
        <w:t>Trade in Civil Aircraft Committee</w:t>
      </w:r>
    </w:p>
    <w:p w:rsidR="00A449BD" w:rsidRPr="006D5431" w:rsidRDefault="00A449BD" w:rsidP="00A449BD">
      <w:pPr>
        <w:numPr>
          <w:ilvl w:val="2"/>
          <w:numId w:val="8"/>
        </w:numPr>
        <w:autoSpaceDE w:val="0"/>
        <w:autoSpaceDN w:val="0"/>
        <w:adjustRightInd w:val="0"/>
        <w:rPr>
          <w:rFonts w:ascii="Verdana" w:hAnsi="Verdana" w:cs="Verdana"/>
          <w:color w:val="000000"/>
          <w:sz w:val="24"/>
        </w:rPr>
      </w:pPr>
      <w:r w:rsidRPr="006D5431">
        <w:rPr>
          <w:rFonts w:ascii="Verdana" w:hAnsi="Verdana" w:cs="Verdana"/>
          <w:color w:val="000000"/>
          <w:sz w:val="24"/>
        </w:rPr>
        <w:t>Government Procurement Committee</w:t>
      </w:r>
    </w:p>
    <w:p w:rsidR="00A449BD" w:rsidRPr="006D5431" w:rsidRDefault="00A449BD" w:rsidP="00A449BD">
      <w:pPr>
        <w:numPr>
          <w:ilvl w:val="2"/>
          <w:numId w:val="8"/>
        </w:numPr>
        <w:autoSpaceDE w:val="0"/>
        <w:autoSpaceDN w:val="0"/>
        <w:adjustRightInd w:val="0"/>
        <w:rPr>
          <w:rFonts w:ascii="Verdana" w:hAnsi="Verdana" w:cs="Verdana"/>
          <w:color w:val="000000"/>
          <w:sz w:val="24"/>
        </w:rPr>
      </w:pPr>
      <w:r w:rsidRPr="006D5431">
        <w:rPr>
          <w:rFonts w:ascii="Verdana" w:hAnsi="Verdana" w:cs="Verdana"/>
          <w:color w:val="000000"/>
          <w:sz w:val="24"/>
        </w:rPr>
        <w:t>Information Technology Agreement Committee</w:t>
      </w:r>
    </w:p>
    <w:p w:rsidR="00A449BD" w:rsidRDefault="00A449BD" w:rsidP="00A449BD">
      <w:pPr>
        <w:jc w:val="both"/>
        <w:rPr>
          <w:rFonts w:ascii="Verdana" w:hAnsi="Verdana"/>
          <w:sz w:val="24"/>
        </w:rPr>
      </w:pPr>
    </w:p>
    <w:p w:rsidR="00A449BD" w:rsidRPr="006D5431" w:rsidRDefault="00A449BD" w:rsidP="00A449BD">
      <w:pPr>
        <w:jc w:val="both"/>
        <w:rPr>
          <w:rFonts w:ascii="Verdana" w:hAnsi="Verdana"/>
          <w:sz w:val="24"/>
        </w:rPr>
      </w:pPr>
      <w:r w:rsidRPr="006D5431">
        <w:rPr>
          <w:rFonts w:ascii="Verdana" w:hAnsi="Verdana"/>
          <w:sz w:val="24"/>
        </w:rPr>
        <w:t>Web Site</w:t>
      </w:r>
      <w:r>
        <w:rPr>
          <w:rFonts w:ascii="Verdana" w:hAnsi="Verdana"/>
          <w:sz w:val="24"/>
        </w:rPr>
        <w:t>:</w:t>
      </w:r>
    </w:p>
    <w:p w:rsidR="00A449BD" w:rsidRPr="006D5431" w:rsidRDefault="00205671" w:rsidP="00A449BD">
      <w:pPr>
        <w:jc w:val="both"/>
        <w:rPr>
          <w:rFonts w:ascii="Verdana" w:hAnsi="Verdana"/>
          <w:sz w:val="24"/>
        </w:rPr>
      </w:pPr>
      <w:hyperlink r:id="rId5" w:history="1">
        <w:r w:rsidR="00A449BD" w:rsidRPr="006D5431">
          <w:rPr>
            <w:rStyle w:val="Hyperlink"/>
            <w:rFonts w:ascii="Verdana" w:hAnsi="Verdana"/>
            <w:sz w:val="24"/>
          </w:rPr>
          <w:t>http://www.wto.org/english/thewto_e/whatis_e/tif_e/org2_e.htm</w:t>
        </w:r>
      </w:hyperlink>
    </w:p>
    <w:p w:rsidR="00A449BD" w:rsidRDefault="00A449BD" w:rsidP="00A449BD">
      <w:pPr>
        <w:pStyle w:val="Heading3"/>
        <w:spacing w:line="240" w:lineRule="auto"/>
        <w:jc w:val="both"/>
        <w:rPr>
          <w:rFonts w:ascii="Verdana" w:hAnsi="Verdana"/>
          <w:sz w:val="24"/>
          <w:u w:val="none"/>
        </w:rPr>
      </w:pPr>
    </w:p>
    <w:p w:rsidR="00A449BD" w:rsidRDefault="00A449BD" w:rsidP="00A449BD">
      <w:pPr>
        <w:pStyle w:val="Heading3"/>
        <w:spacing w:line="240" w:lineRule="auto"/>
        <w:jc w:val="both"/>
        <w:rPr>
          <w:rFonts w:ascii="Verdana" w:hAnsi="Verdana"/>
          <w:sz w:val="24"/>
          <w:u w:val="none"/>
        </w:rPr>
      </w:pPr>
    </w:p>
    <w:p w:rsidR="00A449BD" w:rsidRDefault="00A449BD" w:rsidP="00A449BD">
      <w:pPr>
        <w:pStyle w:val="Heading3"/>
        <w:spacing w:line="240" w:lineRule="auto"/>
        <w:jc w:val="both"/>
        <w:rPr>
          <w:rFonts w:ascii="Verdana" w:hAnsi="Verdana"/>
          <w:sz w:val="32"/>
          <w:szCs w:val="32"/>
          <w:u w:val="none"/>
        </w:rPr>
      </w:pPr>
    </w:p>
    <w:p w:rsidR="00A449BD" w:rsidRDefault="00A449BD" w:rsidP="00A449BD">
      <w:pPr>
        <w:pStyle w:val="Heading3"/>
        <w:spacing w:line="240" w:lineRule="auto"/>
        <w:jc w:val="both"/>
        <w:rPr>
          <w:rFonts w:ascii="Verdana" w:hAnsi="Verdana"/>
          <w:sz w:val="32"/>
          <w:szCs w:val="32"/>
          <w:u w:val="none"/>
        </w:rPr>
      </w:pPr>
    </w:p>
    <w:p w:rsidR="00A449BD" w:rsidRDefault="00A449BD" w:rsidP="00A449BD">
      <w:pPr>
        <w:pStyle w:val="Heading3"/>
        <w:spacing w:line="240" w:lineRule="auto"/>
        <w:jc w:val="both"/>
        <w:rPr>
          <w:rFonts w:ascii="Verdana" w:hAnsi="Verdana"/>
          <w:sz w:val="32"/>
          <w:szCs w:val="32"/>
          <w:u w:val="none"/>
        </w:rPr>
      </w:pPr>
    </w:p>
    <w:p w:rsidR="00A449BD" w:rsidRDefault="00A449BD" w:rsidP="00A449BD">
      <w:pPr>
        <w:pStyle w:val="Heading3"/>
        <w:spacing w:line="240" w:lineRule="auto"/>
        <w:jc w:val="both"/>
        <w:rPr>
          <w:rFonts w:ascii="Verdana" w:hAnsi="Verdana"/>
          <w:sz w:val="32"/>
          <w:szCs w:val="32"/>
          <w:u w:val="none"/>
        </w:rPr>
      </w:pPr>
    </w:p>
    <w:p w:rsidR="00A449BD" w:rsidRDefault="00A449BD" w:rsidP="00A449BD">
      <w:pPr>
        <w:pStyle w:val="Heading3"/>
        <w:spacing w:line="240" w:lineRule="auto"/>
        <w:jc w:val="both"/>
        <w:rPr>
          <w:rFonts w:ascii="Verdana" w:hAnsi="Verdana"/>
          <w:sz w:val="32"/>
          <w:szCs w:val="32"/>
          <w:u w:val="none"/>
        </w:rPr>
      </w:pPr>
    </w:p>
    <w:p w:rsidR="00A449BD" w:rsidRDefault="00A449BD" w:rsidP="00A449BD">
      <w:pPr>
        <w:pStyle w:val="Heading3"/>
        <w:spacing w:line="240" w:lineRule="auto"/>
        <w:jc w:val="both"/>
        <w:rPr>
          <w:rFonts w:ascii="Verdana" w:hAnsi="Verdana"/>
          <w:sz w:val="32"/>
          <w:szCs w:val="32"/>
          <w:u w:val="none"/>
        </w:rPr>
      </w:pPr>
    </w:p>
    <w:p w:rsidR="00A449BD" w:rsidRDefault="00A449BD" w:rsidP="00A449BD">
      <w:pPr>
        <w:pStyle w:val="Heading3"/>
        <w:spacing w:line="240" w:lineRule="auto"/>
        <w:jc w:val="both"/>
        <w:rPr>
          <w:rFonts w:ascii="Verdana" w:hAnsi="Verdana"/>
          <w:sz w:val="32"/>
          <w:szCs w:val="32"/>
          <w:u w:val="none"/>
        </w:rPr>
      </w:pPr>
    </w:p>
    <w:p w:rsidR="00A449BD" w:rsidRDefault="00A449BD" w:rsidP="00A449BD">
      <w:pPr>
        <w:pStyle w:val="Heading3"/>
        <w:spacing w:line="240" w:lineRule="auto"/>
        <w:jc w:val="both"/>
        <w:rPr>
          <w:rFonts w:ascii="Verdana" w:hAnsi="Verdana"/>
          <w:sz w:val="32"/>
          <w:szCs w:val="32"/>
          <w:u w:val="none"/>
        </w:rPr>
      </w:pPr>
    </w:p>
    <w:p w:rsidR="00A449BD" w:rsidRDefault="00A449BD" w:rsidP="00A449BD">
      <w:pPr>
        <w:pStyle w:val="Heading3"/>
        <w:spacing w:line="240" w:lineRule="auto"/>
        <w:jc w:val="both"/>
        <w:rPr>
          <w:rFonts w:ascii="Verdana" w:hAnsi="Verdana"/>
          <w:sz w:val="32"/>
          <w:szCs w:val="32"/>
          <w:u w:val="none"/>
        </w:rPr>
      </w:pPr>
    </w:p>
    <w:p w:rsidR="00A449BD" w:rsidRDefault="00A449BD" w:rsidP="00A449BD">
      <w:pPr>
        <w:pStyle w:val="Heading3"/>
        <w:spacing w:line="240" w:lineRule="auto"/>
        <w:jc w:val="both"/>
        <w:rPr>
          <w:rFonts w:ascii="Verdana" w:hAnsi="Verdana"/>
          <w:sz w:val="32"/>
          <w:szCs w:val="32"/>
          <w:u w:val="none"/>
        </w:rPr>
      </w:pPr>
    </w:p>
    <w:p w:rsidR="00A449BD" w:rsidRDefault="00A449BD" w:rsidP="00A449BD">
      <w:pPr>
        <w:pStyle w:val="Heading3"/>
        <w:spacing w:line="240" w:lineRule="auto"/>
        <w:jc w:val="both"/>
        <w:rPr>
          <w:rFonts w:ascii="Verdana" w:hAnsi="Verdana"/>
          <w:sz w:val="32"/>
          <w:szCs w:val="32"/>
          <w:u w:val="none"/>
        </w:rPr>
      </w:pPr>
    </w:p>
    <w:p w:rsidR="00A449BD" w:rsidRPr="00A72AEE" w:rsidRDefault="00A449BD" w:rsidP="00A449BD">
      <w:pPr>
        <w:pStyle w:val="Heading3"/>
        <w:spacing w:line="240" w:lineRule="auto"/>
        <w:jc w:val="both"/>
        <w:rPr>
          <w:rFonts w:ascii="Verdana" w:hAnsi="Verdana"/>
          <w:sz w:val="32"/>
          <w:szCs w:val="32"/>
          <w:u w:val="none"/>
        </w:rPr>
      </w:pPr>
      <w:r>
        <w:rPr>
          <w:rFonts w:ascii="Verdana" w:hAnsi="Verdana"/>
          <w:sz w:val="32"/>
          <w:szCs w:val="32"/>
          <w:u w:val="none"/>
        </w:rPr>
        <w:br w:type="page"/>
      </w:r>
      <w:r w:rsidRPr="00A72AEE">
        <w:rPr>
          <w:rFonts w:ascii="Verdana" w:hAnsi="Verdana"/>
          <w:sz w:val="32"/>
          <w:szCs w:val="32"/>
          <w:u w:val="none"/>
        </w:rPr>
        <w:lastRenderedPageBreak/>
        <w:t>PRINCIPLES OF THE WTO</w:t>
      </w:r>
    </w:p>
    <w:p w:rsidR="00A449BD" w:rsidRPr="006D5431" w:rsidRDefault="00A449BD" w:rsidP="00A449BD">
      <w:pPr>
        <w:pStyle w:val="Heading3"/>
        <w:spacing w:line="240" w:lineRule="auto"/>
        <w:ind w:left="1440"/>
        <w:jc w:val="both"/>
        <w:rPr>
          <w:rFonts w:ascii="Verdana" w:hAnsi="Verdana"/>
          <w:b w:val="0"/>
          <w:sz w:val="24"/>
          <w:u w:val="none"/>
        </w:rPr>
      </w:pPr>
    </w:p>
    <w:p w:rsidR="00A449BD" w:rsidRPr="006D5431" w:rsidRDefault="00A449BD" w:rsidP="00A449BD">
      <w:pPr>
        <w:pStyle w:val="Heading3"/>
        <w:spacing w:line="240" w:lineRule="auto"/>
        <w:jc w:val="both"/>
        <w:rPr>
          <w:rFonts w:ascii="Verdana" w:hAnsi="Verdana"/>
          <w:sz w:val="24"/>
        </w:rPr>
      </w:pPr>
      <w:r w:rsidRPr="006D5431">
        <w:rPr>
          <w:rFonts w:ascii="Verdana" w:hAnsi="Verdana"/>
          <w:sz w:val="24"/>
        </w:rPr>
        <w:t>The principle of non-discrimination</w:t>
      </w:r>
    </w:p>
    <w:p w:rsidR="00A449BD" w:rsidRPr="006D5431" w:rsidRDefault="00A449BD" w:rsidP="00A449BD">
      <w:pPr>
        <w:ind w:left="1440"/>
        <w:rPr>
          <w:rFonts w:ascii="Verdana" w:hAnsi="Verdana"/>
          <w:sz w:val="24"/>
        </w:rPr>
      </w:pPr>
    </w:p>
    <w:p w:rsidR="00A449BD" w:rsidRPr="006D5431" w:rsidRDefault="00A449BD" w:rsidP="00A449BD">
      <w:pPr>
        <w:jc w:val="both"/>
        <w:rPr>
          <w:rFonts w:ascii="Verdana" w:hAnsi="Verdana"/>
          <w:sz w:val="24"/>
        </w:rPr>
      </w:pPr>
      <w:r w:rsidRPr="006D5431">
        <w:rPr>
          <w:rFonts w:ascii="Verdana" w:hAnsi="Verdana"/>
          <w:sz w:val="24"/>
        </w:rPr>
        <w:t xml:space="preserve">All three of the major agreements, GATT, GATS, and TRIPS, as well as subsidiary agreements such as the Technical Barriers to Trade Agreement (TBT) and the Sanitary and </w:t>
      </w:r>
      <w:proofErr w:type="spellStart"/>
      <w:r w:rsidRPr="006D5431">
        <w:rPr>
          <w:rFonts w:ascii="Verdana" w:hAnsi="Verdana"/>
          <w:sz w:val="24"/>
        </w:rPr>
        <w:t>Phytosanitary</w:t>
      </w:r>
      <w:proofErr w:type="spellEnd"/>
      <w:r w:rsidRPr="006D5431">
        <w:rPr>
          <w:rFonts w:ascii="Verdana" w:hAnsi="Verdana"/>
          <w:sz w:val="24"/>
        </w:rPr>
        <w:t xml:space="preserve"> Agreement (SPS) are based on the fundamental principle of non-discrimination between states.</w:t>
      </w:r>
    </w:p>
    <w:p w:rsidR="00A449BD" w:rsidRPr="006D5431" w:rsidRDefault="00A449BD" w:rsidP="00A449BD">
      <w:pPr>
        <w:ind w:left="1440"/>
        <w:jc w:val="both"/>
        <w:rPr>
          <w:rFonts w:ascii="Verdana" w:hAnsi="Verdana"/>
          <w:sz w:val="24"/>
        </w:rPr>
      </w:pPr>
    </w:p>
    <w:p w:rsidR="00A449BD" w:rsidRPr="006D5431" w:rsidRDefault="00A449BD" w:rsidP="00A449BD">
      <w:pPr>
        <w:jc w:val="both"/>
        <w:rPr>
          <w:rFonts w:ascii="Verdana" w:hAnsi="Verdana"/>
          <w:sz w:val="24"/>
        </w:rPr>
      </w:pPr>
      <w:r w:rsidRPr="006D5431">
        <w:rPr>
          <w:rFonts w:ascii="Verdana" w:hAnsi="Verdana"/>
          <w:sz w:val="24"/>
        </w:rPr>
        <w:t>The trade remedy regime proceeds largely on a basis of permitted unilateral retaliation when domestic industries are being ‘materially injured’ e.g. by the use of countervailing duties as a response to dumping.  This has encouraged the persistence, if not the actual, proliferation of such measures. These have to be agreed with the WTO.</w:t>
      </w:r>
    </w:p>
    <w:p w:rsidR="00A449BD" w:rsidRPr="006D5431" w:rsidRDefault="00A449BD" w:rsidP="00A449BD">
      <w:pPr>
        <w:ind w:left="1440"/>
        <w:jc w:val="both"/>
        <w:rPr>
          <w:rFonts w:ascii="Verdana" w:hAnsi="Verdana"/>
          <w:bCs/>
          <w:sz w:val="24"/>
          <w:u w:val="single"/>
        </w:rPr>
      </w:pPr>
    </w:p>
    <w:p w:rsidR="00A449BD" w:rsidRDefault="00A449BD" w:rsidP="00A449BD">
      <w:pPr>
        <w:jc w:val="both"/>
        <w:rPr>
          <w:rFonts w:ascii="Verdana" w:hAnsi="Verdana"/>
          <w:bCs/>
          <w:sz w:val="24"/>
          <w:u w:val="single"/>
        </w:rPr>
      </w:pPr>
    </w:p>
    <w:p w:rsidR="00A449BD" w:rsidRPr="006D5431" w:rsidRDefault="00A449BD" w:rsidP="00A449BD">
      <w:pPr>
        <w:jc w:val="both"/>
        <w:rPr>
          <w:rFonts w:ascii="Verdana" w:hAnsi="Verdana"/>
          <w:sz w:val="24"/>
        </w:rPr>
      </w:pPr>
      <w:r w:rsidRPr="006D5431">
        <w:rPr>
          <w:rFonts w:ascii="Verdana" w:hAnsi="Verdana"/>
          <w:bCs/>
          <w:sz w:val="24"/>
          <w:u w:val="single"/>
        </w:rPr>
        <w:t>(1) THE MOST-FAVOURED NATION PRINCIPLE (MFN)</w:t>
      </w:r>
    </w:p>
    <w:p w:rsidR="00A449BD" w:rsidRPr="006D5431" w:rsidRDefault="00A449BD" w:rsidP="00A449BD">
      <w:pPr>
        <w:ind w:left="1440"/>
        <w:jc w:val="both"/>
        <w:rPr>
          <w:rFonts w:ascii="Verdana" w:hAnsi="Verdana"/>
          <w:color w:val="000000"/>
          <w:sz w:val="24"/>
        </w:rPr>
      </w:pPr>
    </w:p>
    <w:p w:rsidR="00A449BD" w:rsidRPr="006D5431" w:rsidRDefault="00A449BD" w:rsidP="00A449BD">
      <w:pPr>
        <w:jc w:val="both"/>
        <w:rPr>
          <w:rFonts w:ascii="Verdana" w:hAnsi="Verdana"/>
          <w:color w:val="000000"/>
          <w:sz w:val="24"/>
        </w:rPr>
      </w:pPr>
      <w:r w:rsidRPr="006D5431">
        <w:rPr>
          <w:rFonts w:ascii="Verdana" w:hAnsi="Verdana"/>
          <w:color w:val="000000"/>
          <w:sz w:val="24"/>
        </w:rPr>
        <w:t>The MFN principle is a principle of non-discrimination</w:t>
      </w:r>
    </w:p>
    <w:p w:rsidR="00A449BD" w:rsidRPr="006D5431" w:rsidRDefault="00A449BD" w:rsidP="00A449BD">
      <w:pPr>
        <w:ind w:left="1440"/>
        <w:jc w:val="both"/>
        <w:rPr>
          <w:rFonts w:ascii="Verdana" w:hAnsi="Verdana"/>
          <w:color w:val="000000"/>
          <w:sz w:val="24"/>
        </w:rPr>
      </w:pPr>
    </w:p>
    <w:p w:rsidR="00A449BD" w:rsidRPr="006D5431" w:rsidRDefault="00A449BD" w:rsidP="00A449BD">
      <w:pPr>
        <w:jc w:val="both"/>
        <w:rPr>
          <w:rFonts w:ascii="Verdana" w:hAnsi="Verdana"/>
          <w:color w:val="000000"/>
          <w:sz w:val="24"/>
        </w:rPr>
      </w:pPr>
      <w:r w:rsidRPr="00F0560D">
        <w:rPr>
          <w:rFonts w:ascii="Verdana" w:hAnsi="Verdana"/>
          <w:i/>
          <w:color w:val="000000"/>
          <w:sz w:val="24"/>
        </w:rPr>
        <w:t>For Goods</w:t>
      </w:r>
      <w:r w:rsidRPr="006D5431">
        <w:rPr>
          <w:rFonts w:ascii="Verdana" w:hAnsi="Verdana"/>
          <w:color w:val="000000"/>
          <w:sz w:val="24"/>
        </w:rPr>
        <w:t xml:space="preserve"> it is in Article I of GATT –</w:t>
      </w:r>
    </w:p>
    <w:p w:rsidR="00A449BD" w:rsidRPr="006D5431" w:rsidRDefault="00A449BD" w:rsidP="00A449BD">
      <w:pPr>
        <w:tabs>
          <w:tab w:val="left" w:pos="720"/>
        </w:tabs>
        <w:jc w:val="both"/>
        <w:rPr>
          <w:rFonts w:ascii="Verdana" w:hAnsi="Verdana"/>
          <w:color w:val="000000"/>
          <w:sz w:val="24"/>
        </w:rPr>
      </w:pPr>
      <w:r>
        <w:rPr>
          <w:rFonts w:ascii="Verdana" w:hAnsi="Verdana"/>
          <w:color w:val="000000"/>
          <w:sz w:val="24"/>
        </w:rPr>
        <w:t xml:space="preserve">         </w:t>
      </w:r>
      <w:r w:rsidRPr="006D5431">
        <w:rPr>
          <w:rFonts w:ascii="Verdana" w:hAnsi="Verdana"/>
          <w:color w:val="000000"/>
          <w:sz w:val="24"/>
        </w:rPr>
        <w:t xml:space="preserve">Article I, paragraph 1. </w:t>
      </w:r>
    </w:p>
    <w:p w:rsidR="00A449BD" w:rsidRPr="006D5431" w:rsidRDefault="00A449BD" w:rsidP="00A449BD">
      <w:pPr>
        <w:ind w:left="720"/>
        <w:jc w:val="both"/>
        <w:rPr>
          <w:rFonts w:ascii="Verdana" w:hAnsi="Verdana"/>
          <w:color w:val="000000"/>
          <w:sz w:val="24"/>
        </w:rPr>
      </w:pPr>
      <w:r w:rsidRPr="006D5431">
        <w:rPr>
          <w:rFonts w:ascii="Verdana" w:hAnsi="Verdana"/>
          <w:color w:val="000000"/>
          <w:sz w:val="24"/>
        </w:rPr>
        <w:t xml:space="preserve">“With respect to </w:t>
      </w:r>
      <w:r w:rsidRPr="006D5431">
        <w:rPr>
          <w:rFonts w:ascii="Verdana" w:hAnsi="Verdana"/>
          <w:color w:val="000000"/>
          <w:sz w:val="24"/>
          <w:u w:val="single"/>
        </w:rPr>
        <w:t>customs duties</w:t>
      </w:r>
      <w:r w:rsidRPr="006D5431">
        <w:rPr>
          <w:rFonts w:ascii="Verdana" w:hAnsi="Verdana"/>
          <w:color w:val="000000"/>
          <w:sz w:val="24"/>
        </w:rPr>
        <w:t xml:space="preserve"> and charges of any kind imposed on or in connection with importation or exportation … imports or exports, and with respect to the method of levying such duties and charges, and with respect to all rules and formalities in connection with importation and exportation … any advantage, favour, privilege or immunity granted by any contracting party to any product originating in or destined for any other country shall be accorded immediately and unconditionally to the like product originating in or destined for the territories of all other contracting parties.”</w:t>
      </w:r>
    </w:p>
    <w:p w:rsidR="00A449BD" w:rsidRPr="006D5431" w:rsidRDefault="00A449BD" w:rsidP="00A449BD">
      <w:pPr>
        <w:ind w:left="2520"/>
        <w:jc w:val="both"/>
        <w:rPr>
          <w:rFonts w:ascii="Verdana" w:hAnsi="Verdana"/>
          <w:color w:val="000000"/>
          <w:sz w:val="24"/>
        </w:rPr>
      </w:pPr>
    </w:p>
    <w:p w:rsidR="00A449BD" w:rsidRPr="006D5431" w:rsidRDefault="00A449BD" w:rsidP="00A449BD">
      <w:pPr>
        <w:jc w:val="both"/>
        <w:rPr>
          <w:rFonts w:ascii="Verdana" w:hAnsi="Verdana"/>
          <w:color w:val="000000"/>
          <w:sz w:val="24"/>
        </w:rPr>
      </w:pPr>
      <w:r w:rsidRPr="00F0560D">
        <w:rPr>
          <w:rFonts w:ascii="Verdana" w:hAnsi="Verdana"/>
          <w:i/>
          <w:color w:val="000000"/>
          <w:sz w:val="24"/>
        </w:rPr>
        <w:t>For Services</w:t>
      </w:r>
      <w:r w:rsidRPr="006D5431">
        <w:rPr>
          <w:rFonts w:ascii="Verdana" w:hAnsi="Verdana"/>
          <w:color w:val="000000"/>
          <w:sz w:val="24"/>
        </w:rPr>
        <w:t xml:space="preserve"> it is in Article II of GATS</w:t>
      </w:r>
    </w:p>
    <w:p w:rsidR="00A449BD" w:rsidRPr="006D5431" w:rsidRDefault="00A449BD" w:rsidP="00A449BD">
      <w:pPr>
        <w:pStyle w:val="BodyTextIndent3"/>
        <w:ind w:left="0"/>
        <w:jc w:val="both"/>
        <w:rPr>
          <w:rFonts w:ascii="Verdana" w:hAnsi="Verdana"/>
          <w:sz w:val="24"/>
        </w:rPr>
      </w:pPr>
      <w:r>
        <w:rPr>
          <w:rFonts w:ascii="Verdana" w:hAnsi="Verdana"/>
          <w:sz w:val="24"/>
        </w:rPr>
        <w:t xml:space="preserve">        </w:t>
      </w:r>
      <w:proofErr w:type="gramStart"/>
      <w:r w:rsidRPr="006D5431">
        <w:rPr>
          <w:rFonts w:ascii="Verdana" w:hAnsi="Verdana"/>
          <w:sz w:val="24"/>
        </w:rPr>
        <w:t>Article II, paragraph 1.</w:t>
      </w:r>
      <w:proofErr w:type="gramEnd"/>
    </w:p>
    <w:p w:rsidR="00A449BD" w:rsidRDefault="00A449BD" w:rsidP="00A449BD">
      <w:pPr>
        <w:pStyle w:val="BodyTextIndent3"/>
        <w:ind w:left="0"/>
        <w:jc w:val="both"/>
        <w:rPr>
          <w:rFonts w:ascii="Verdana" w:hAnsi="Verdana"/>
          <w:sz w:val="24"/>
        </w:rPr>
      </w:pPr>
      <w:r>
        <w:rPr>
          <w:rFonts w:ascii="Verdana" w:hAnsi="Verdana"/>
          <w:sz w:val="24"/>
        </w:rPr>
        <w:t xml:space="preserve">      </w:t>
      </w:r>
      <w:r w:rsidRPr="006D5431">
        <w:rPr>
          <w:rFonts w:ascii="Verdana" w:hAnsi="Verdana"/>
          <w:sz w:val="24"/>
        </w:rPr>
        <w:t xml:space="preserve">  “With respect to any measure covered by this Agreement, each </w:t>
      </w:r>
      <w:r>
        <w:rPr>
          <w:rFonts w:ascii="Verdana" w:hAnsi="Verdana"/>
          <w:sz w:val="24"/>
        </w:rPr>
        <w:t xml:space="preserve"> </w:t>
      </w:r>
    </w:p>
    <w:p w:rsidR="00A449BD" w:rsidRDefault="00A449BD" w:rsidP="00A449BD">
      <w:pPr>
        <w:pStyle w:val="BodyTextIndent3"/>
        <w:ind w:left="0"/>
        <w:jc w:val="both"/>
        <w:rPr>
          <w:rFonts w:ascii="Verdana" w:hAnsi="Verdana"/>
          <w:sz w:val="24"/>
        </w:rPr>
      </w:pPr>
      <w:r>
        <w:rPr>
          <w:rFonts w:ascii="Verdana" w:hAnsi="Verdana"/>
          <w:sz w:val="24"/>
        </w:rPr>
        <w:t xml:space="preserve">         </w:t>
      </w:r>
      <w:r w:rsidRPr="006D5431">
        <w:rPr>
          <w:rFonts w:ascii="Verdana" w:hAnsi="Verdana"/>
          <w:sz w:val="24"/>
        </w:rPr>
        <w:t xml:space="preserve">Member shall accord immediately and unconditionally to services </w:t>
      </w:r>
      <w:r>
        <w:rPr>
          <w:rFonts w:ascii="Verdana" w:hAnsi="Verdana"/>
          <w:sz w:val="24"/>
        </w:rPr>
        <w:t xml:space="preserve">  </w:t>
      </w:r>
    </w:p>
    <w:p w:rsidR="00A449BD" w:rsidRDefault="00A449BD" w:rsidP="00A449BD">
      <w:pPr>
        <w:pStyle w:val="BodyTextIndent3"/>
        <w:ind w:left="0"/>
        <w:jc w:val="both"/>
        <w:rPr>
          <w:rFonts w:ascii="Verdana" w:hAnsi="Verdana"/>
          <w:sz w:val="24"/>
        </w:rPr>
      </w:pPr>
      <w:r>
        <w:rPr>
          <w:rFonts w:ascii="Verdana" w:hAnsi="Verdana"/>
          <w:sz w:val="24"/>
        </w:rPr>
        <w:t xml:space="preserve">         </w:t>
      </w:r>
      <w:proofErr w:type="gramStart"/>
      <w:r w:rsidRPr="006D5431">
        <w:rPr>
          <w:rFonts w:ascii="Verdana" w:hAnsi="Verdana"/>
          <w:sz w:val="24"/>
        </w:rPr>
        <w:t>and</w:t>
      </w:r>
      <w:proofErr w:type="gramEnd"/>
      <w:r w:rsidRPr="006D5431">
        <w:rPr>
          <w:rFonts w:ascii="Verdana" w:hAnsi="Verdana"/>
          <w:sz w:val="24"/>
        </w:rPr>
        <w:t xml:space="preserve"> service suppliers of any other Member treatment no less </w:t>
      </w:r>
    </w:p>
    <w:p w:rsidR="00A449BD" w:rsidRDefault="00A449BD" w:rsidP="00A449BD">
      <w:pPr>
        <w:pStyle w:val="BodyTextIndent3"/>
        <w:ind w:left="0"/>
        <w:jc w:val="both"/>
        <w:rPr>
          <w:rFonts w:ascii="Verdana" w:hAnsi="Verdana"/>
          <w:sz w:val="24"/>
        </w:rPr>
      </w:pPr>
      <w:r>
        <w:rPr>
          <w:rFonts w:ascii="Verdana" w:hAnsi="Verdana"/>
          <w:sz w:val="24"/>
        </w:rPr>
        <w:t xml:space="preserve">         </w:t>
      </w:r>
      <w:proofErr w:type="gramStart"/>
      <w:r w:rsidRPr="006D5431">
        <w:rPr>
          <w:rFonts w:ascii="Verdana" w:hAnsi="Verdana"/>
          <w:sz w:val="24"/>
        </w:rPr>
        <w:t>favourable</w:t>
      </w:r>
      <w:proofErr w:type="gramEnd"/>
      <w:r w:rsidRPr="006D5431">
        <w:rPr>
          <w:rFonts w:ascii="Verdana" w:hAnsi="Verdana"/>
          <w:sz w:val="24"/>
        </w:rPr>
        <w:t xml:space="preserve"> than that it accords to like services and service </w:t>
      </w:r>
    </w:p>
    <w:p w:rsidR="00A449BD" w:rsidRPr="006D5431" w:rsidRDefault="00A449BD" w:rsidP="00A449BD">
      <w:pPr>
        <w:pStyle w:val="BodyTextIndent3"/>
        <w:ind w:left="0"/>
        <w:jc w:val="both"/>
        <w:rPr>
          <w:rFonts w:ascii="Verdana" w:hAnsi="Verdana"/>
          <w:sz w:val="24"/>
        </w:rPr>
      </w:pPr>
      <w:r>
        <w:rPr>
          <w:rFonts w:ascii="Verdana" w:hAnsi="Verdana"/>
          <w:sz w:val="24"/>
        </w:rPr>
        <w:t xml:space="preserve">         </w:t>
      </w:r>
      <w:proofErr w:type="gramStart"/>
      <w:r w:rsidRPr="006D5431">
        <w:rPr>
          <w:rFonts w:ascii="Verdana" w:hAnsi="Verdana"/>
          <w:sz w:val="24"/>
        </w:rPr>
        <w:t>suppliers</w:t>
      </w:r>
      <w:proofErr w:type="gramEnd"/>
      <w:r w:rsidRPr="006D5431">
        <w:rPr>
          <w:rFonts w:ascii="Verdana" w:hAnsi="Verdana"/>
          <w:sz w:val="24"/>
        </w:rPr>
        <w:t xml:space="preserve"> of any other country.”</w:t>
      </w:r>
    </w:p>
    <w:p w:rsidR="00A449BD" w:rsidRDefault="00A449BD" w:rsidP="00A449BD">
      <w:pPr>
        <w:pStyle w:val="BodyTextIndent3"/>
        <w:ind w:left="0"/>
        <w:jc w:val="both"/>
        <w:rPr>
          <w:rFonts w:ascii="Verdana" w:hAnsi="Verdana"/>
          <w:sz w:val="24"/>
        </w:rPr>
      </w:pPr>
    </w:p>
    <w:p w:rsidR="00A449BD" w:rsidRPr="006D5431" w:rsidRDefault="00A449BD" w:rsidP="00A449BD">
      <w:pPr>
        <w:pStyle w:val="BodyTextIndent3"/>
        <w:ind w:left="0"/>
        <w:jc w:val="both"/>
        <w:rPr>
          <w:rFonts w:ascii="Verdana" w:hAnsi="Verdana"/>
          <w:sz w:val="24"/>
        </w:rPr>
      </w:pPr>
      <w:r w:rsidRPr="00F0560D">
        <w:rPr>
          <w:rFonts w:ascii="Verdana" w:hAnsi="Verdana"/>
          <w:i/>
          <w:sz w:val="24"/>
        </w:rPr>
        <w:t>For Intellectual Property rig</w:t>
      </w:r>
      <w:r w:rsidRPr="006D5431">
        <w:rPr>
          <w:rFonts w:ascii="Verdana" w:hAnsi="Verdana"/>
          <w:sz w:val="24"/>
        </w:rPr>
        <w:t>hts it is TRIPS Art 4(1)</w:t>
      </w:r>
    </w:p>
    <w:p w:rsidR="00A449BD" w:rsidRDefault="00A449BD" w:rsidP="00A449BD">
      <w:pPr>
        <w:pStyle w:val="BodyTextIndent2"/>
        <w:spacing w:line="240" w:lineRule="auto"/>
        <w:jc w:val="both"/>
        <w:rPr>
          <w:rFonts w:ascii="Verdana" w:hAnsi="Verdana"/>
          <w:sz w:val="24"/>
        </w:rPr>
      </w:pPr>
      <w:r w:rsidRPr="006D5431">
        <w:rPr>
          <w:rFonts w:ascii="Verdana" w:hAnsi="Verdana"/>
          <w:sz w:val="24"/>
        </w:rPr>
        <w:t xml:space="preserve">“With regard to the protection of intellectual property, any advantage, favour, privilege or immunity granted by a Member to the nationals of any other country shall be accorded immediately and unconditionally to the nationals of all other Members.” </w:t>
      </w:r>
    </w:p>
    <w:p w:rsidR="005A3A8A" w:rsidRDefault="005A3A8A" w:rsidP="00A449BD">
      <w:pPr>
        <w:pStyle w:val="BodyTextIndent2"/>
        <w:spacing w:line="240" w:lineRule="auto"/>
        <w:jc w:val="both"/>
        <w:rPr>
          <w:rFonts w:ascii="Verdana" w:hAnsi="Verdana"/>
          <w:sz w:val="24"/>
        </w:rPr>
      </w:pPr>
    </w:p>
    <w:p w:rsidR="005A3A8A" w:rsidRPr="006D5431" w:rsidRDefault="005A3A8A" w:rsidP="00A449BD">
      <w:pPr>
        <w:pStyle w:val="BodyTextIndent2"/>
        <w:spacing w:line="240" w:lineRule="auto"/>
        <w:jc w:val="both"/>
        <w:rPr>
          <w:rFonts w:ascii="Verdana" w:hAnsi="Verdana"/>
          <w:sz w:val="24"/>
        </w:rPr>
      </w:pPr>
    </w:p>
    <w:p w:rsidR="00A449BD" w:rsidRPr="006D5431" w:rsidRDefault="00A449BD" w:rsidP="00A449BD">
      <w:pPr>
        <w:jc w:val="both"/>
        <w:rPr>
          <w:rFonts w:ascii="Verdana" w:hAnsi="Verdana"/>
          <w:sz w:val="24"/>
        </w:rPr>
      </w:pPr>
      <w:r w:rsidRPr="006D5431">
        <w:rPr>
          <w:rFonts w:ascii="Verdana" w:hAnsi="Verdana"/>
          <w:bCs/>
          <w:sz w:val="24"/>
          <w:u w:val="single"/>
        </w:rPr>
        <w:lastRenderedPageBreak/>
        <w:t xml:space="preserve"> (2) THE NATIONAL TREATMENT PRINCIPLE (‘NT’)  </w:t>
      </w:r>
    </w:p>
    <w:p w:rsidR="00A449BD" w:rsidRPr="006D5431" w:rsidRDefault="00A449BD" w:rsidP="00A449BD">
      <w:pPr>
        <w:ind w:left="1440"/>
        <w:jc w:val="both"/>
        <w:rPr>
          <w:rFonts w:ascii="Verdana" w:hAnsi="Verdana"/>
          <w:color w:val="000000"/>
          <w:sz w:val="24"/>
        </w:rPr>
      </w:pPr>
    </w:p>
    <w:p w:rsidR="00A449BD" w:rsidRPr="006D5431" w:rsidRDefault="00A449BD" w:rsidP="00A449BD">
      <w:pPr>
        <w:jc w:val="both"/>
        <w:rPr>
          <w:rFonts w:ascii="Verdana" w:hAnsi="Verdana"/>
          <w:color w:val="000000"/>
          <w:sz w:val="24"/>
        </w:rPr>
      </w:pPr>
      <w:r w:rsidRPr="006D5431">
        <w:rPr>
          <w:rFonts w:ascii="Verdana" w:hAnsi="Verdana"/>
          <w:color w:val="000000"/>
          <w:sz w:val="24"/>
        </w:rPr>
        <w:t>The MFN principle prevents any attempt to discriminate against some, but not all, importers.</w:t>
      </w:r>
    </w:p>
    <w:p w:rsidR="00A449BD" w:rsidRPr="006D5431" w:rsidRDefault="00A449BD" w:rsidP="00A449BD">
      <w:pPr>
        <w:ind w:left="1440"/>
        <w:jc w:val="both"/>
        <w:rPr>
          <w:rFonts w:ascii="Verdana" w:hAnsi="Verdana"/>
          <w:color w:val="000000"/>
          <w:sz w:val="24"/>
        </w:rPr>
      </w:pPr>
    </w:p>
    <w:p w:rsidR="00A449BD" w:rsidRPr="006D5431" w:rsidRDefault="00A449BD" w:rsidP="00A449BD">
      <w:pPr>
        <w:jc w:val="both"/>
        <w:rPr>
          <w:rFonts w:ascii="Verdana" w:hAnsi="Verdana"/>
          <w:color w:val="000000"/>
          <w:sz w:val="24"/>
        </w:rPr>
      </w:pPr>
      <w:r w:rsidRPr="006D5431">
        <w:rPr>
          <w:rFonts w:ascii="Verdana" w:hAnsi="Verdana"/>
          <w:color w:val="000000"/>
          <w:sz w:val="24"/>
        </w:rPr>
        <w:t>The national treatment principle deals with a different form of discrimination – treating locally-produced goods more favourably than imported goods.</w:t>
      </w:r>
    </w:p>
    <w:p w:rsidR="00A449BD" w:rsidRPr="006D5431" w:rsidRDefault="00A449BD" w:rsidP="00A449BD">
      <w:pPr>
        <w:ind w:left="1440"/>
        <w:jc w:val="both"/>
        <w:rPr>
          <w:rFonts w:ascii="Verdana" w:hAnsi="Verdana"/>
          <w:color w:val="000000"/>
          <w:sz w:val="24"/>
        </w:rPr>
      </w:pPr>
    </w:p>
    <w:p w:rsidR="00A449BD" w:rsidRPr="006D5431" w:rsidRDefault="00A449BD" w:rsidP="00A449BD">
      <w:pPr>
        <w:jc w:val="both"/>
        <w:rPr>
          <w:rFonts w:ascii="Verdana" w:hAnsi="Verdana"/>
          <w:color w:val="000000"/>
          <w:sz w:val="24"/>
        </w:rPr>
      </w:pPr>
      <w:r w:rsidRPr="006D5431">
        <w:rPr>
          <w:rFonts w:ascii="Verdana" w:hAnsi="Verdana"/>
          <w:color w:val="000000"/>
          <w:sz w:val="24"/>
        </w:rPr>
        <w:t xml:space="preserve">The national treatment principle is in Article III of GATT - </w:t>
      </w:r>
    </w:p>
    <w:p w:rsidR="00A449BD" w:rsidRPr="006D5431" w:rsidRDefault="00A449BD" w:rsidP="00A449BD">
      <w:pPr>
        <w:pStyle w:val="BodyTextIndent2"/>
        <w:spacing w:line="240" w:lineRule="auto"/>
        <w:jc w:val="both"/>
        <w:rPr>
          <w:rFonts w:ascii="Verdana" w:hAnsi="Verdana"/>
          <w:sz w:val="24"/>
        </w:rPr>
      </w:pPr>
      <w:proofErr w:type="gramStart"/>
      <w:r w:rsidRPr="006D5431">
        <w:rPr>
          <w:rFonts w:ascii="Verdana" w:hAnsi="Verdana"/>
          <w:sz w:val="24"/>
        </w:rPr>
        <w:t>Article III, paragraph 1.</w:t>
      </w:r>
      <w:proofErr w:type="gramEnd"/>
      <w:r w:rsidRPr="006D5431">
        <w:rPr>
          <w:rFonts w:ascii="Verdana" w:hAnsi="Verdana"/>
          <w:sz w:val="24"/>
        </w:rPr>
        <w:t xml:space="preserve"> </w:t>
      </w:r>
    </w:p>
    <w:p w:rsidR="00A449BD" w:rsidRPr="006D5431" w:rsidRDefault="00A449BD" w:rsidP="00A449BD">
      <w:pPr>
        <w:pStyle w:val="BodyTextIndent2"/>
        <w:spacing w:line="240" w:lineRule="auto"/>
        <w:jc w:val="both"/>
        <w:rPr>
          <w:rFonts w:ascii="Verdana" w:hAnsi="Verdana"/>
          <w:sz w:val="24"/>
        </w:rPr>
      </w:pPr>
      <w:r w:rsidRPr="006D5431">
        <w:rPr>
          <w:rFonts w:ascii="Verdana" w:hAnsi="Verdana"/>
          <w:sz w:val="24"/>
        </w:rPr>
        <w:t>“The contracting parties recognize that internal taxes and other internal charges, and laws, regulations and requirements affecting the internal sale, offering for sale, purchase, transportation, distribution or use of products … should not be applied to imported or domestic products so as to afford protection to domestic production.”</w:t>
      </w:r>
    </w:p>
    <w:p w:rsidR="00A449BD" w:rsidRDefault="00A449BD" w:rsidP="00A449BD">
      <w:pPr>
        <w:pStyle w:val="BodyTextIndent2"/>
        <w:spacing w:line="240" w:lineRule="auto"/>
        <w:jc w:val="both"/>
        <w:rPr>
          <w:rFonts w:ascii="Verdana" w:hAnsi="Verdana"/>
          <w:sz w:val="24"/>
        </w:rPr>
      </w:pPr>
    </w:p>
    <w:p w:rsidR="00A449BD" w:rsidRPr="006D5431" w:rsidRDefault="00A449BD" w:rsidP="00A449BD">
      <w:pPr>
        <w:pStyle w:val="BodyTextIndent2"/>
        <w:spacing w:line="240" w:lineRule="auto"/>
        <w:jc w:val="both"/>
        <w:rPr>
          <w:rFonts w:ascii="Verdana" w:hAnsi="Verdana"/>
          <w:sz w:val="24"/>
        </w:rPr>
      </w:pPr>
      <w:proofErr w:type="gramStart"/>
      <w:r w:rsidRPr="006D5431">
        <w:rPr>
          <w:rFonts w:ascii="Verdana" w:hAnsi="Verdana"/>
          <w:sz w:val="24"/>
        </w:rPr>
        <w:t>paragraph</w:t>
      </w:r>
      <w:proofErr w:type="gramEnd"/>
      <w:r w:rsidRPr="006D5431">
        <w:rPr>
          <w:rFonts w:ascii="Verdana" w:hAnsi="Verdana"/>
          <w:sz w:val="24"/>
        </w:rPr>
        <w:t xml:space="preserve"> 4. </w:t>
      </w:r>
    </w:p>
    <w:p w:rsidR="00A449BD" w:rsidRPr="006D5431" w:rsidRDefault="00A449BD" w:rsidP="00A449BD">
      <w:pPr>
        <w:pStyle w:val="BodyTextIndent2"/>
        <w:spacing w:line="240" w:lineRule="auto"/>
        <w:jc w:val="both"/>
        <w:rPr>
          <w:rFonts w:ascii="Verdana" w:hAnsi="Verdana"/>
          <w:sz w:val="24"/>
        </w:rPr>
      </w:pPr>
      <w:r w:rsidRPr="006D5431">
        <w:rPr>
          <w:rFonts w:ascii="Verdana" w:hAnsi="Verdana"/>
          <w:sz w:val="24"/>
        </w:rPr>
        <w:t xml:space="preserve"> “The products of the territory of any contracting party imported into the territory of any other contracting party shall be accorded treatment no less favourable than that accorded to like products of national origin in respect of all laws, regulations and requirements affecting their internal sale, offering for sale, purchase, transportation, distribution or use.  …”</w:t>
      </w:r>
    </w:p>
    <w:p w:rsidR="00A449BD" w:rsidRPr="006D5431" w:rsidRDefault="00A449BD" w:rsidP="00A449BD">
      <w:pPr>
        <w:ind w:left="1440"/>
        <w:jc w:val="both"/>
        <w:rPr>
          <w:rFonts w:ascii="Verdana" w:hAnsi="Verdana"/>
          <w:sz w:val="24"/>
        </w:rPr>
      </w:pPr>
    </w:p>
    <w:p w:rsidR="00A449BD" w:rsidRDefault="00A449BD" w:rsidP="00A449BD">
      <w:pPr>
        <w:pStyle w:val="BodyTextIndent2"/>
        <w:spacing w:line="240" w:lineRule="auto"/>
        <w:jc w:val="both"/>
        <w:rPr>
          <w:rFonts w:ascii="Verdana" w:hAnsi="Verdana"/>
          <w:sz w:val="24"/>
        </w:rPr>
      </w:pPr>
    </w:p>
    <w:p w:rsidR="00A449BD" w:rsidRPr="006D5431" w:rsidRDefault="00A449BD" w:rsidP="00A449BD">
      <w:pPr>
        <w:pStyle w:val="BodyTextIndent2"/>
        <w:spacing w:line="240" w:lineRule="auto"/>
        <w:jc w:val="both"/>
        <w:rPr>
          <w:rFonts w:ascii="Verdana" w:hAnsi="Verdana"/>
          <w:sz w:val="24"/>
        </w:rPr>
      </w:pPr>
      <w:r w:rsidRPr="006D5431">
        <w:rPr>
          <w:rFonts w:ascii="Verdana" w:hAnsi="Verdana"/>
          <w:sz w:val="24"/>
        </w:rPr>
        <w:t xml:space="preserve">In Article 17 paragraph 1 of GATS </w:t>
      </w:r>
    </w:p>
    <w:p w:rsidR="00A449BD" w:rsidRPr="006D5431" w:rsidRDefault="00A449BD" w:rsidP="00A449BD">
      <w:pPr>
        <w:pStyle w:val="BodyTextIndent2"/>
        <w:spacing w:line="240" w:lineRule="auto"/>
        <w:jc w:val="both"/>
        <w:rPr>
          <w:rFonts w:ascii="Verdana" w:hAnsi="Verdana"/>
          <w:sz w:val="24"/>
        </w:rPr>
      </w:pPr>
      <w:r w:rsidRPr="006D5431">
        <w:rPr>
          <w:rFonts w:ascii="Verdana" w:hAnsi="Verdana"/>
          <w:sz w:val="24"/>
        </w:rPr>
        <w:t xml:space="preserve"> “In the sectors inscribed in its Schedule, and subject to any conditions and qualifications set out therein, each Member shall accord to services and service suppliers of any other Member, in respect of all measures affecting the supply of services, treatment no less favourable than that it accords to its own like services and service suppliers”</w:t>
      </w:r>
    </w:p>
    <w:p w:rsidR="00A449BD" w:rsidRPr="006D5431" w:rsidRDefault="00A449BD" w:rsidP="00A449BD">
      <w:pPr>
        <w:pStyle w:val="BodyTextIndent2"/>
        <w:spacing w:line="240" w:lineRule="auto"/>
        <w:ind w:left="2160"/>
        <w:jc w:val="both"/>
        <w:rPr>
          <w:rFonts w:ascii="Verdana" w:hAnsi="Verdana"/>
          <w:sz w:val="24"/>
        </w:rPr>
      </w:pPr>
    </w:p>
    <w:p w:rsidR="00A449BD" w:rsidRPr="006D5431" w:rsidRDefault="00A449BD" w:rsidP="00A449BD">
      <w:pPr>
        <w:pStyle w:val="BodyTextIndent2"/>
        <w:spacing w:line="240" w:lineRule="auto"/>
        <w:jc w:val="both"/>
        <w:rPr>
          <w:rFonts w:ascii="Verdana" w:hAnsi="Verdana"/>
          <w:sz w:val="24"/>
        </w:rPr>
      </w:pPr>
      <w:r w:rsidRPr="006D5431">
        <w:rPr>
          <w:rFonts w:ascii="Verdana" w:hAnsi="Verdana"/>
          <w:sz w:val="24"/>
        </w:rPr>
        <w:t xml:space="preserve">In Art 3(1) </w:t>
      </w:r>
      <w:proofErr w:type="gramStart"/>
      <w:r w:rsidRPr="006D5431">
        <w:rPr>
          <w:rFonts w:ascii="Verdana" w:hAnsi="Verdana"/>
          <w:sz w:val="24"/>
        </w:rPr>
        <w:t>TRIPS</w:t>
      </w:r>
      <w:proofErr w:type="gramEnd"/>
    </w:p>
    <w:p w:rsidR="00A449BD" w:rsidRPr="006D5431" w:rsidRDefault="00A449BD" w:rsidP="00A449BD">
      <w:pPr>
        <w:pStyle w:val="BodyTextIndent2"/>
        <w:spacing w:line="240" w:lineRule="auto"/>
        <w:jc w:val="both"/>
        <w:rPr>
          <w:rFonts w:ascii="Verdana" w:hAnsi="Verdana"/>
          <w:sz w:val="24"/>
        </w:rPr>
      </w:pPr>
      <w:r w:rsidRPr="006D5431">
        <w:rPr>
          <w:rFonts w:ascii="Verdana" w:hAnsi="Verdana"/>
          <w:sz w:val="24"/>
        </w:rPr>
        <w:t>“Each Member shall accord to the nationals of other Members treatment no less favourable than that it accords to its own nationals with regard to the protection of intellectual property”</w:t>
      </w:r>
    </w:p>
    <w:p w:rsidR="00A449BD" w:rsidRPr="006D5431" w:rsidRDefault="00A449BD" w:rsidP="00A449BD">
      <w:pPr>
        <w:ind w:left="1440"/>
        <w:jc w:val="both"/>
        <w:rPr>
          <w:rFonts w:ascii="Verdana" w:hAnsi="Verdana"/>
          <w:sz w:val="24"/>
        </w:rPr>
      </w:pPr>
    </w:p>
    <w:p w:rsidR="00A449BD" w:rsidRPr="006D5431" w:rsidRDefault="00A449BD" w:rsidP="00A449BD">
      <w:pPr>
        <w:pStyle w:val="BodyText"/>
        <w:ind w:left="2880" w:hanging="720"/>
        <w:jc w:val="both"/>
        <w:rPr>
          <w:rFonts w:ascii="Verdana" w:hAnsi="Verdana"/>
          <w:sz w:val="24"/>
        </w:rPr>
      </w:pPr>
    </w:p>
    <w:p w:rsidR="00A449BD" w:rsidRPr="006D5431" w:rsidRDefault="00A449BD" w:rsidP="00A449BD">
      <w:pPr>
        <w:pStyle w:val="BodyText"/>
        <w:ind w:left="720" w:hanging="720"/>
        <w:jc w:val="both"/>
        <w:rPr>
          <w:rFonts w:ascii="Verdana" w:hAnsi="Verdana"/>
          <w:sz w:val="24"/>
        </w:rPr>
      </w:pPr>
      <w:proofErr w:type="gramStart"/>
      <w:r w:rsidRPr="006D5431">
        <w:rPr>
          <w:rFonts w:ascii="Verdana" w:hAnsi="Verdana"/>
          <w:sz w:val="24"/>
        </w:rPr>
        <w:t>Web</w:t>
      </w:r>
      <w:r>
        <w:rPr>
          <w:rFonts w:ascii="Verdana" w:hAnsi="Verdana"/>
          <w:sz w:val="24"/>
        </w:rPr>
        <w:t xml:space="preserve">  </w:t>
      </w:r>
      <w:proofErr w:type="gramEnd"/>
      <w:r w:rsidR="00205671" w:rsidRPr="006D5431">
        <w:rPr>
          <w:rStyle w:val="maintitletext1"/>
          <w:rFonts w:ascii="Verdana" w:hAnsi="Verdana"/>
          <w:b w:val="0"/>
          <w:bCs w:val="0"/>
          <w:color w:val="auto"/>
          <w:sz w:val="24"/>
        </w:rPr>
        <w:fldChar w:fldCharType="begin"/>
      </w:r>
      <w:r w:rsidRPr="006D5431">
        <w:rPr>
          <w:rStyle w:val="maintitletext1"/>
          <w:rFonts w:ascii="Verdana" w:hAnsi="Verdana"/>
          <w:b w:val="0"/>
          <w:bCs w:val="0"/>
          <w:color w:val="auto"/>
          <w:sz w:val="24"/>
        </w:rPr>
        <w:instrText xml:space="preserve"> HYPERLINK "http://www.wto.org/english/thewto_e/whatis_e/tif_e/fact2_e.htm" </w:instrText>
      </w:r>
      <w:r w:rsidR="00205671" w:rsidRPr="006D5431">
        <w:rPr>
          <w:rStyle w:val="maintitletext1"/>
          <w:rFonts w:ascii="Verdana" w:hAnsi="Verdana"/>
          <w:b w:val="0"/>
          <w:bCs w:val="0"/>
          <w:color w:val="auto"/>
          <w:sz w:val="24"/>
        </w:rPr>
        <w:fldChar w:fldCharType="separate"/>
      </w:r>
      <w:r w:rsidRPr="006D5431">
        <w:rPr>
          <w:rStyle w:val="Hyperlink"/>
          <w:rFonts w:ascii="Verdana" w:hAnsi="Verdana"/>
          <w:sz w:val="24"/>
        </w:rPr>
        <w:t>http://www.wto.org/english/thewto_e/whatis_e/tif_e/fact2_e.htm</w:t>
      </w:r>
      <w:r w:rsidR="00205671" w:rsidRPr="006D5431">
        <w:rPr>
          <w:rStyle w:val="maintitletext1"/>
          <w:rFonts w:ascii="Verdana" w:hAnsi="Verdana"/>
          <w:b w:val="0"/>
          <w:bCs w:val="0"/>
          <w:color w:val="auto"/>
          <w:sz w:val="24"/>
        </w:rPr>
        <w:fldChar w:fldCharType="end"/>
      </w:r>
      <w:r w:rsidRPr="006D5431">
        <w:rPr>
          <w:rStyle w:val="maintitletext1"/>
          <w:rFonts w:ascii="Verdana" w:hAnsi="Verdana"/>
          <w:b w:val="0"/>
          <w:bCs w:val="0"/>
          <w:color w:val="auto"/>
          <w:sz w:val="24"/>
        </w:rPr>
        <w:t xml:space="preserve"> </w:t>
      </w:r>
    </w:p>
    <w:p w:rsidR="00A449BD" w:rsidRDefault="00A449BD" w:rsidP="00A449BD">
      <w:pPr>
        <w:jc w:val="both"/>
        <w:rPr>
          <w:rFonts w:ascii="Verdana" w:hAnsi="Verdana"/>
          <w:sz w:val="24"/>
        </w:rPr>
      </w:pPr>
    </w:p>
    <w:p w:rsidR="00A449BD" w:rsidRDefault="00A449BD" w:rsidP="00A449BD">
      <w:pPr>
        <w:jc w:val="both"/>
        <w:rPr>
          <w:rFonts w:ascii="Verdana" w:hAnsi="Verdana"/>
          <w:b/>
          <w:sz w:val="24"/>
        </w:rPr>
      </w:pPr>
    </w:p>
    <w:p w:rsidR="005A3A8A" w:rsidRDefault="005A3A8A" w:rsidP="00A449BD">
      <w:pPr>
        <w:jc w:val="both"/>
        <w:rPr>
          <w:rFonts w:ascii="Verdana" w:hAnsi="Verdana"/>
          <w:b/>
          <w:sz w:val="24"/>
        </w:rPr>
      </w:pPr>
    </w:p>
    <w:p w:rsidR="005A3A8A" w:rsidRDefault="005A3A8A" w:rsidP="00A449BD">
      <w:pPr>
        <w:jc w:val="both"/>
        <w:rPr>
          <w:rFonts w:ascii="Verdana" w:hAnsi="Verdana"/>
          <w:b/>
          <w:sz w:val="24"/>
        </w:rPr>
      </w:pPr>
    </w:p>
    <w:p w:rsidR="00A449BD" w:rsidRDefault="00A449BD" w:rsidP="00A449BD">
      <w:pPr>
        <w:jc w:val="both"/>
        <w:rPr>
          <w:rFonts w:ascii="Verdana" w:hAnsi="Verdana"/>
          <w:b/>
          <w:sz w:val="24"/>
        </w:rPr>
      </w:pPr>
    </w:p>
    <w:p w:rsidR="00A449BD" w:rsidRPr="006D5431" w:rsidRDefault="00A449BD" w:rsidP="00A449BD">
      <w:pPr>
        <w:jc w:val="both"/>
        <w:rPr>
          <w:rFonts w:ascii="Verdana" w:hAnsi="Verdana"/>
          <w:b/>
          <w:sz w:val="24"/>
        </w:rPr>
      </w:pPr>
      <w:r w:rsidRPr="006D5431">
        <w:rPr>
          <w:rFonts w:ascii="Verdana" w:hAnsi="Verdana"/>
          <w:b/>
          <w:sz w:val="24"/>
        </w:rPr>
        <w:lastRenderedPageBreak/>
        <w:t>Benefits of the WTO Trading System</w:t>
      </w:r>
    </w:p>
    <w:p w:rsidR="00A449BD" w:rsidRDefault="00A449BD" w:rsidP="00A449BD">
      <w:pPr>
        <w:jc w:val="both"/>
        <w:rPr>
          <w:rFonts w:ascii="Verdana" w:hAnsi="Verdana"/>
          <w:sz w:val="24"/>
        </w:rPr>
      </w:pPr>
    </w:p>
    <w:p w:rsidR="00A449BD" w:rsidRPr="006D5431" w:rsidRDefault="00A449BD" w:rsidP="00A449BD">
      <w:pPr>
        <w:jc w:val="both"/>
        <w:rPr>
          <w:rFonts w:ascii="Verdana" w:hAnsi="Verdana"/>
          <w:sz w:val="24"/>
        </w:rPr>
      </w:pPr>
      <w:r w:rsidRPr="006D5431">
        <w:rPr>
          <w:rFonts w:ascii="Verdana" w:hAnsi="Verdana"/>
          <w:sz w:val="24"/>
        </w:rPr>
        <w:t xml:space="preserve">Purported benefits of the WTO Trading System are set out on the WTO-website: </w:t>
      </w:r>
      <w:hyperlink r:id="rId6" w:history="1">
        <w:r w:rsidRPr="006D5431">
          <w:rPr>
            <w:rStyle w:val="Hyperlink"/>
            <w:rFonts w:ascii="Verdana" w:hAnsi="Verdana"/>
            <w:sz w:val="24"/>
          </w:rPr>
          <w:t>http://www.wto.org/english/thewto_e/whatis_e/10ben_e/10b00_e.htm</w:t>
        </w:r>
      </w:hyperlink>
      <w:r w:rsidRPr="006D5431">
        <w:rPr>
          <w:rFonts w:ascii="Verdana" w:hAnsi="Verdana"/>
          <w:sz w:val="24"/>
        </w:rPr>
        <w:t xml:space="preserve"> </w:t>
      </w:r>
    </w:p>
    <w:p w:rsidR="00A449BD" w:rsidRDefault="00A449BD" w:rsidP="00A449BD">
      <w:pPr>
        <w:jc w:val="both"/>
        <w:rPr>
          <w:rFonts w:ascii="Verdana" w:hAnsi="Verdana"/>
          <w:sz w:val="24"/>
        </w:rPr>
      </w:pPr>
    </w:p>
    <w:p w:rsidR="00A449BD" w:rsidRPr="006D5431" w:rsidRDefault="00A449BD" w:rsidP="00A449BD">
      <w:pPr>
        <w:jc w:val="both"/>
        <w:rPr>
          <w:rFonts w:ascii="Verdana" w:hAnsi="Verdana"/>
          <w:sz w:val="24"/>
        </w:rPr>
      </w:pPr>
      <w:r w:rsidRPr="006D5431">
        <w:rPr>
          <w:rFonts w:ascii="Verdana" w:hAnsi="Verdana"/>
          <w:sz w:val="24"/>
        </w:rPr>
        <w:t xml:space="preserve">These benefits range from the money in our pockets and the goods and services that we use, to a more peaceful world. The text below sets out 10 possible benefits claimed for the WTO’s “multilateral” trading system. </w:t>
      </w:r>
    </w:p>
    <w:p w:rsidR="00A449BD" w:rsidRDefault="00A449BD" w:rsidP="00A449BD">
      <w:pPr>
        <w:numPr>
          <w:ilvl w:val="1"/>
          <w:numId w:val="1"/>
        </w:numPr>
        <w:jc w:val="both"/>
        <w:rPr>
          <w:rFonts w:ascii="Verdana" w:hAnsi="Verdana"/>
          <w:sz w:val="24"/>
        </w:rPr>
      </w:pPr>
      <w:r w:rsidRPr="006D5431">
        <w:rPr>
          <w:rFonts w:ascii="Verdana" w:hAnsi="Verdana"/>
          <w:sz w:val="24"/>
        </w:rPr>
        <w:t xml:space="preserve">The system helps to keep the peace. </w:t>
      </w:r>
    </w:p>
    <w:p w:rsidR="00A449BD" w:rsidRPr="006D5431" w:rsidRDefault="00A449BD" w:rsidP="00A449BD">
      <w:pPr>
        <w:numPr>
          <w:ilvl w:val="1"/>
          <w:numId w:val="1"/>
        </w:numPr>
        <w:jc w:val="both"/>
        <w:rPr>
          <w:rFonts w:ascii="Verdana" w:hAnsi="Verdana"/>
          <w:sz w:val="24"/>
        </w:rPr>
      </w:pPr>
      <w:r w:rsidRPr="006D5431">
        <w:rPr>
          <w:rFonts w:ascii="Verdana" w:hAnsi="Verdana"/>
          <w:sz w:val="24"/>
        </w:rPr>
        <w:t xml:space="preserve">The system allows disputes to be handled constructively. </w:t>
      </w:r>
    </w:p>
    <w:p w:rsidR="00A449BD" w:rsidRPr="006D5431" w:rsidRDefault="00A449BD" w:rsidP="00A449BD">
      <w:pPr>
        <w:numPr>
          <w:ilvl w:val="1"/>
          <w:numId w:val="1"/>
        </w:numPr>
        <w:jc w:val="both"/>
        <w:rPr>
          <w:rFonts w:ascii="Verdana" w:hAnsi="Verdana"/>
          <w:sz w:val="24"/>
        </w:rPr>
      </w:pPr>
      <w:r w:rsidRPr="006D5431">
        <w:rPr>
          <w:rFonts w:ascii="Verdana" w:hAnsi="Verdana"/>
          <w:sz w:val="24"/>
        </w:rPr>
        <w:t>A system based on rules rather than power makes life easier for all.</w:t>
      </w:r>
    </w:p>
    <w:p w:rsidR="00A449BD" w:rsidRPr="006D5431" w:rsidRDefault="00A449BD" w:rsidP="00A449BD">
      <w:pPr>
        <w:numPr>
          <w:ilvl w:val="1"/>
          <w:numId w:val="1"/>
        </w:numPr>
        <w:jc w:val="both"/>
        <w:rPr>
          <w:rFonts w:ascii="Verdana" w:hAnsi="Verdana"/>
          <w:sz w:val="24"/>
        </w:rPr>
      </w:pPr>
      <w:r w:rsidRPr="006D5431">
        <w:rPr>
          <w:rFonts w:ascii="Verdana" w:hAnsi="Verdana"/>
          <w:sz w:val="24"/>
        </w:rPr>
        <w:t xml:space="preserve">Freer trade cuts the cost of living. </w:t>
      </w:r>
    </w:p>
    <w:p w:rsidR="00A449BD" w:rsidRPr="006D5431" w:rsidRDefault="00A449BD" w:rsidP="00A449BD">
      <w:pPr>
        <w:numPr>
          <w:ilvl w:val="1"/>
          <w:numId w:val="1"/>
        </w:numPr>
        <w:jc w:val="both"/>
        <w:rPr>
          <w:rFonts w:ascii="Verdana" w:hAnsi="Verdana"/>
          <w:sz w:val="24"/>
        </w:rPr>
      </w:pPr>
      <w:r w:rsidRPr="006D5431">
        <w:rPr>
          <w:rFonts w:ascii="Verdana" w:hAnsi="Verdana"/>
          <w:sz w:val="24"/>
        </w:rPr>
        <w:t>It gives consumers more choice, and a broader range of qualities to choose from.</w:t>
      </w:r>
    </w:p>
    <w:p w:rsidR="00A449BD" w:rsidRPr="006D5431" w:rsidRDefault="00A449BD" w:rsidP="00A449BD">
      <w:pPr>
        <w:numPr>
          <w:ilvl w:val="1"/>
          <w:numId w:val="1"/>
        </w:numPr>
        <w:jc w:val="both"/>
        <w:rPr>
          <w:rFonts w:ascii="Verdana" w:hAnsi="Verdana"/>
          <w:sz w:val="24"/>
        </w:rPr>
      </w:pPr>
      <w:r w:rsidRPr="006D5431">
        <w:rPr>
          <w:rFonts w:ascii="Verdana" w:hAnsi="Verdana"/>
          <w:sz w:val="24"/>
        </w:rPr>
        <w:t>Trade raises incomes.</w:t>
      </w:r>
    </w:p>
    <w:p w:rsidR="00A449BD" w:rsidRPr="006D5431" w:rsidRDefault="00A449BD" w:rsidP="00A449BD">
      <w:pPr>
        <w:numPr>
          <w:ilvl w:val="1"/>
          <w:numId w:val="1"/>
        </w:numPr>
        <w:jc w:val="both"/>
        <w:rPr>
          <w:rFonts w:ascii="Verdana" w:hAnsi="Verdana"/>
          <w:sz w:val="24"/>
        </w:rPr>
      </w:pPr>
      <w:r w:rsidRPr="006D5431">
        <w:rPr>
          <w:rFonts w:ascii="Verdana" w:hAnsi="Verdana"/>
          <w:sz w:val="24"/>
        </w:rPr>
        <w:t xml:space="preserve">Trade stimulates economic growth, and that can be good news for employment. </w:t>
      </w:r>
    </w:p>
    <w:p w:rsidR="00A449BD" w:rsidRPr="006D5431" w:rsidRDefault="00A449BD" w:rsidP="00A449BD">
      <w:pPr>
        <w:numPr>
          <w:ilvl w:val="1"/>
          <w:numId w:val="1"/>
        </w:numPr>
        <w:jc w:val="both"/>
        <w:rPr>
          <w:rFonts w:ascii="Verdana" w:hAnsi="Verdana"/>
          <w:sz w:val="24"/>
        </w:rPr>
      </w:pPr>
      <w:r w:rsidRPr="006D5431">
        <w:rPr>
          <w:rFonts w:ascii="Verdana" w:hAnsi="Verdana"/>
          <w:sz w:val="24"/>
        </w:rPr>
        <w:t xml:space="preserve">The basic principles make the system economically more efficient, and they cut costs. </w:t>
      </w:r>
    </w:p>
    <w:p w:rsidR="00A449BD" w:rsidRPr="006D5431" w:rsidRDefault="00A449BD" w:rsidP="00A449BD">
      <w:pPr>
        <w:numPr>
          <w:ilvl w:val="1"/>
          <w:numId w:val="1"/>
        </w:numPr>
        <w:jc w:val="both"/>
        <w:rPr>
          <w:rFonts w:ascii="Verdana" w:hAnsi="Verdana"/>
          <w:sz w:val="24"/>
        </w:rPr>
      </w:pPr>
      <w:r w:rsidRPr="006D5431">
        <w:rPr>
          <w:rFonts w:ascii="Verdana" w:hAnsi="Verdana"/>
          <w:sz w:val="24"/>
        </w:rPr>
        <w:t xml:space="preserve">The system shields governments from narrow interests. </w:t>
      </w:r>
    </w:p>
    <w:p w:rsidR="00A449BD" w:rsidRPr="006D5431" w:rsidRDefault="00A449BD" w:rsidP="00A449BD">
      <w:pPr>
        <w:numPr>
          <w:ilvl w:val="1"/>
          <w:numId w:val="1"/>
        </w:numPr>
        <w:jc w:val="both"/>
        <w:rPr>
          <w:rFonts w:ascii="Verdana" w:hAnsi="Verdana"/>
          <w:sz w:val="24"/>
        </w:rPr>
      </w:pPr>
      <w:r w:rsidRPr="006D5431">
        <w:rPr>
          <w:rFonts w:ascii="Verdana" w:hAnsi="Verdana"/>
          <w:sz w:val="24"/>
        </w:rPr>
        <w:t>The system encourages good government.</w:t>
      </w:r>
    </w:p>
    <w:p w:rsidR="00A449BD" w:rsidRPr="006D5431" w:rsidRDefault="00A449BD" w:rsidP="00A449BD">
      <w:pPr>
        <w:ind w:left="1440"/>
        <w:jc w:val="both"/>
        <w:rPr>
          <w:rFonts w:ascii="Verdana" w:hAnsi="Verdana"/>
          <w:sz w:val="24"/>
        </w:rPr>
      </w:pPr>
    </w:p>
    <w:p w:rsidR="00A449BD" w:rsidRDefault="00A449BD" w:rsidP="00A449BD">
      <w:pPr>
        <w:jc w:val="both"/>
        <w:rPr>
          <w:rFonts w:ascii="Verdana" w:hAnsi="Verdana"/>
          <w:b/>
          <w:sz w:val="24"/>
        </w:rPr>
      </w:pPr>
    </w:p>
    <w:p w:rsidR="00A449BD" w:rsidRPr="006D5431" w:rsidRDefault="00A449BD" w:rsidP="00A449BD">
      <w:pPr>
        <w:jc w:val="both"/>
        <w:rPr>
          <w:rFonts w:ascii="Verdana" w:hAnsi="Verdana"/>
          <w:b/>
          <w:sz w:val="24"/>
        </w:rPr>
      </w:pPr>
      <w:r w:rsidRPr="006D5431">
        <w:rPr>
          <w:rFonts w:ascii="Verdana" w:hAnsi="Verdana"/>
          <w:b/>
          <w:sz w:val="24"/>
        </w:rPr>
        <w:t>Objections to the WTO Free Trade Regime</w:t>
      </w:r>
    </w:p>
    <w:p w:rsidR="00A449BD" w:rsidRPr="006D5431" w:rsidRDefault="00A449BD" w:rsidP="00A449BD">
      <w:pPr>
        <w:ind w:left="1440"/>
        <w:jc w:val="both"/>
        <w:rPr>
          <w:rFonts w:ascii="Verdana" w:hAnsi="Verdana"/>
          <w:sz w:val="24"/>
        </w:rPr>
      </w:pPr>
    </w:p>
    <w:p w:rsidR="00A449BD" w:rsidRPr="006D5431" w:rsidRDefault="00A449BD" w:rsidP="00A449BD">
      <w:pPr>
        <w:jc w:val="both"/>
        <w:rPr>
          <w:rFonts w:ascii="Verdana" w:hAnsi="Verdana"/>
          <w:sz w:val="24"/>
        </w:rPr>
      </w:pPr>
      <w:r w:rsidRPr="006D5431">
        <w:rPr>
          <w:rFonts w:ascii="Verdana" w:hAnsi="Verdana"/>
          <w:sz w:val="24"/>
        </w:rPr>
        <w:t>Among the major objections to the free trade argument are the seven set out below.</w:t>
      </w:r>
    </w:p>
    <w:p w:rsidR="00A449BD" w:rsidRPr="006D5431" w:rsidRDefault="00A449BD" w:rsidP="00A449BD">
      <w:pPr>
        <w:numPr>
          <w:ilvl w:val="0"/>
          <w:numId w:val="5"/>
        </w:numPr>
        <w:jc w:val="both"/>
        <w:rPr>
          <w:rFonts w:ascii="Verdana" w:hAnsi="Verdana"/>
          <w:sz w:val="24"/>
        </w:rPr>
      </w:pPr>
      <w:r w:rsidRPr="006D5431">
        <w:rPr>
          <w:rFonts w:ascii="Verdana" w:hAnsi="Verdana"/>
          <w:sz w:val="24"/>
        </w:rPr>
        <w:t>It encourages globalization which in turn leads to a global monoculture</w:t>
      </w:r>
    </w:p>
    <w:p w:rsidR="00A449BD" w:rsidRPr="006D5431" w:rsidRDefault="00A449BD" w:rsidP="00A449BD">
      <w:pPr>
        <w:numPr>
          <w:ilvl w:val="0"/>
          <w:numId w:val="5"/>
        </w:numPr>
        <w:jc w:val="both"/>
        <w:rPr>
          <w:rFonts w:ascii="Verdana" w:hAnsi="Verdana"/>
          <w:sz w:val="24"/>
        </w:rPr>
      </w:pPr>
      <w:r w:rsidRPr="006D5431">
        <w:rPr>
          <w:rFonts w:ascii="Verdana" w:hAnsi="Verdana"/>
          <w:sz w:val="24"/>
        </w:rPr>
        <w:t>Trade liberalization exacerbates inequalities of wealth both within nations, and between nations.</w:t>
      </w:r>
    </w:p>
    <w:p w:rsidR="00A449BD" w:rsidRPr="006D5431" w:rsidRDefault="00A449BD" w:rsidP="00A449BD">
      <w:pPr>
        <w:numPr>
          <w:ilvl w:val="0"/>
          <w:numId w:val="5"/>
        </w:numPr>
        <w:jc w:val="both"/>
        <w:rPr>
          <w:rFonts w:ascii="Verdana" w:hAnsi="Verdana"/>
          <w:sz w:val="24"/>
        </w:rPr>
      </w:pPr>
      <w:r w:rsidRPr="006D5431">
        <w:rPr>
          <w:rFonts w:ascii="Verdana" w:hAnsi="Verdana"/>
          <w:sz w:val="24"/>
        </w:rPr>
        <w:t>Trade liberalization overrides environmental, health, and safety concerns</w:t>
      </w:r>
    </w:p>
    <w:p w:rsidR="00A449BD" w:rsidRPr="006D5431" w:rsidRDefault="00A449BD" w:rsidP="00A449BD">
      <w:pPr>
        <w:numPr>
          <w:ilvl w:val="0"/>
          <w:numId w:val="5"/>
        </w:numPr>
        <w:jc w:val="both"/>
        <w:rPr>
          <w:rFonts w:ascii="Verdana" w:hAnsi="Verdana"/>
          <w:sz w:val="24"/>
        </w:rPr>
      </w:pPr>
      <w:r w:rsidRPr="006D5431">
        <w:rPr>
          <w:rFonts w:ascii="Verdana" w:hAnsi="Verdana"/>
          <w:sz w:val="24"/>
        </w:rPr>
        <w:t>It has an adverse impact on labour standards and human rights</w:t>
      </w:r>
    </w:p>
    <w:p w:rsidR="00A449BD" w:rsidRPr="006D5431" w:rsidRDefault="00A449BD" w:rsidP="00A449BD">
      <w:pPr>
        <w:numPr>
          <w:ilvl w:val="0"/>
          <w:numId w:val="5"/>
        </w:numPr>
        <w:jc w:val="both"/>
        <w:rPr>
          <w:rFonts w:ascii="Verdana" w:hAnsi="Verdana"/>
          <w:sz w:val="24"/>
        </w:rPr>
      </w:pPr>
      <w:r w:rsidRPr="006D5431">
        <w:rPr>
          <w:rFonts w:ascii="Verdana" w:hAnsi="Verdana"/>
          <w:sz w:val="24"/>
        </w:rPr>
        <w:t>It undermines self sufficiency which is preferable to dependency</w:t>
      </w:r>
    </w:p>
    <w:p w:rsidR="00A449BD" w:rsidRPr="006D5431" w:rsidRDefault="00A449BD" w:rsidP="00A449BD">
      <w:pPr>
        <w:numPr>
          <w:ilvl w:val="0"/>
          <w:numId w:val="5"/>
        </w:numPr>
        <w:jc w:val="both"/>
        <w:rPr>
          <w:rFonts w:ascii="Verdana" w:hAnsi="Verdana"/>
          <w:sz w:val="24"/>
        </w:rPr>
      </w:pPr>
      <w:r w:rsidRPr="006D5431">
        <w:rPr>
          <w:rFonts w:ascii="Verdana" w:hAnsi="Verdana"/>
          <w:sz w:val="24"/>
        </w:rPr>
        <w:t>It is undemocratic and unaccountable and constrains domestic</w:t>
      </w:r>
      <w:r>
        <w:rPr>
          <w:rFonts w:ascii="Verdana" w:hAnsi="Verdana"/>
          <w:sz w:val="24"/>
        </w:rPr>
        <w:t xml:space="preserve"> </w:t>
      </w:r>
      <w:r w:rsidRPr="006D5431">
        <w:rPr>
          <w:rFonts w:ascii="Verdana" w:hAnsi="Verdana"/>
          <w:sz w:val="24"/>
        </w:rPr>
        <w:t>political sovereignty.</w:t>
      </w:r>
    </w:p>
    <w:p w:rsidR="00A449BD" w:rsidRPr="006D5431" w:rsidRDefault="00A449BD" w:rsidP="00A449BD">
      <w:pPr>
        <w:numPr>
          <w:ilvl w:val="0"/>
          <w:numId w:val="5"/>
        </w:numPr>
        <w:jc w:val="both"/>
        <w:rPr>
          <w:rFonts w:ascii="Verdana" w:hAnsi="Verdana"/>
          <w:sz w:val="24"/>
        </w:rPr>
      </w:pPr>
      <w:r w:rsidRPr="006D5431">
        <w:rPr>
          <w:rFonts w:ascii="Verdana" w:hAnsi="Verdana"/>
          <w:sz w:val="24"/>
        </w:rPr>
        <w:t xml:space="preserve">It contributes to financial economic instability by leaving the free </w:t>
      </w:r>
      <w:smartTag w:uri="urn:schemas-microsoft-com:office:smarttags" w:element="PersonName">
        <w:r w:rsidRPr="006D5431">
          <w:rPr>
            <w:rFonts w:ascii="Verdana" w:hAnsi="Verdana"/>
            <w:sz w:val="24"/>
          </w:rPr>
          <w:t>mark</w:t>
        </w:r>
      </w:smartTag>
      <w:r w:rsidRPr="006D5431">
        <w:rPr>
          <w:rFonts w:ascii="Verdana" w:hAnsi="Verdana"/>
          <w:sz w:val="24"/>
        </w:rPr>
        <w:t>et to dictate economic terms.</w:t>
      </w:r>
    </w:p>
    <w:p w:rsidR="00A449BD" w:rsidRDefault="00A449BD" w:rsidP="00A449BD">
      <w:pPr>
        <w:tabs>
          <w:tab w:val="left" w:pos="2250"/>
          <w:tab w:val="right" w:pos="8373"/>
        </w:tabs>
        <w:jc w:val="both"/>
        <w:rPr>
          <w:rFonts w:ascii="Verdana" w:hAnsi="Verdana"/>
          <w:sz w:val="24"/>
        </w:rPr>
      </w:pPr>
    </w:p>
    <w:p w:rsidR="00A449BD" w:rsidRPr="00F0560D" w:rsidRDefault="00A449BD" w:rsidP="00A449BD">
      <w:pPr>
        <w:tabs>
          <w:tab w:val="left" w:pos="2250"/>
          <w:tab w:val="right" w:pos="8373"/>
        </w:tabs>
        <w:jc w:val="both"/>
        <w:rPr>
          <w:rFonts w:ascii="Verdana" w:hAnsi="Verdana"/>
          <w:sz w:val="24"/>
          <w:u w:val="single"/>
        </w:rPr>
      </w:pPr>
      <w:r w:rsidRPr="00F0560D">
        <w:rPr>
          <w:rFonts w:ascii="Verdana" w:hAnsi="Verdana"/>
          <w:sz w:val="24"/>
          <w:u w:val="single"/>
        </w:rPr>
        <w:t>Web Sources</w:t>
      </w:r>
    </w:p>
    <w:p w:rsidR="00A449BD" w:rsidRDefault="00A449BD" w:rsidP="00A449BD">
      <w:pPr>
        <w:tabs>
          <w:tab w:val="left" w:pos="2250"/>
          <w:tab w:val="right" w:pos="8373"/>
        </w:tabs>
        <w:jc w:val="both"/>
        <w:rPr>
          <w:rFonts w:ascii="Verdana" w:hAnsi="Verdana"/>
          <w:sz w:val="24"/>
        </w:rPr>
      </w:pPr>
    </w:p>
    <w:p w:rsidR="00A449BD" w:rsidRPr="006D5431" w:rsidRDefault="00A449BD" w:rsidP="00A449BD">
      <w:pPr>
        <w:tabs>
          <w:tab w:val="left" w:pos="2250"/>
          <w:tab w:val="right" w:pos="8373"/>
        </w:tabs>
        <w:jc w:val="both"/>
        <w:rPr>
          <w:rFonts w:ascii="Verdana" w:hAnsi="Verdana"/>
          <w:sz w:val="24"/>
        </w:rPr>
      </w:pPr>
      <w:r w:rsidRPr="006D5431">
        <w:rPr>
          <w:rFonts w:ascii="Verdana" w:hAnsi="Verdana"/>
          <w:sz w:val="24"/>
        </w:rPr>
        <w:t xml:space="preserve">What is the </w:t>
      </w:r>
      <w:proofErr w:type="gramStart"/>
      <w:r w:rsidRPr="006D5431">
        <w:rPr>
          <w:rFonts w:ascii="Verdana" w:hAnsi="Verdana"/>
          <w:sz w:val="24"/>
        </w:rPr>
        <w:t>WTO ;</w:t>
      </w:r>
      <w:proofErr w:type="gramEnd"/>
      <w:r w:rsidRPr="006D5431">
        <w:rPr>
          <w:rStyle w:val="paraboldtext1"/>
          <w:rFonts w:ascii="Verdana" w:hAnsi="Verdana"/>
          <w:b w:val="0"/>
          <w:bCs w:val="0"/>
          <w:sz w:val="24"/>
          <w:szCs w:val="24"/>
        </w:rPr>
        <w:t xml:space="preserve"> Understanding the WTO: Chapter 1, section 4, “</w:t>
      </w:r>
      <w:r w:rsidRPr="006D5431">
        <w:rPr>
          <w:rStyle w:val="maintitletext1"/>
          <w:rFonts w:ascii="Verdana" w:hAnsi="Verdana"/>
          <w:b w:val="0"/>
          <w:bCs w:val="0"/>
          <w:color w:val="auto"/>
          <w:sz w:val="24"/>
        </w:rPr>
        <w:t xml:space="preserve">The GATT years”   </w:t>
      </w:r>
    </w:p>
    <w:p w:rsidR="00A449BD" w:rsidRPr="006D5431" w:rsidRDefault="00205671" w:rsidP="00A449BD">
      <w:pPr>
        <w:tabs>
          <w:tab w:val="left" w:pos="2250"/>
          <w:tab w:val="right" w:pos="8373"/>
        </w:tabs>
        <w:jc w:val="both"/>
        <w:rPr>
          <w:rStyle w:val="style19style20"/>
          <w:rFonts w:ascii="Verdana" w:hAnsi="Verdana"/>
          <w:sz w:val="24"/>
        </w:rPr>
      </w:pPr>
      <w:hyperlink r:id="rId7" w:history="1">
        <w:r w:rsidR="00A449BD" w:rsidRPr="006D5431">
          <w:rPr>
            <w:rStyle w:val="Hyperlink"/>
            <w:rFonts w:ascii="Verdana" w:hAnsi="Verdana"/>
            <w:sz w:val="24"/>
          </w:rPr>
          <w:t>http://www.wto.org/english/thewto_e/whatis_e/whatis_e.htm</w:t>
        </w:r>
      </w:hyperlink>
    </w:p>
    <w:p w:rsidR="00A449BD" w:rsidRPr="006D5431" w:rsidRDefault="00A449BD" w:rsidP="00A449BD">
      <w:pPr>
        <w:pStyle w:val="BodyText"/>
        <w:ind w:left="1440"/>
        <w:jc w:val="both"/>
        <w:rPr>
          <w:rStyle w:val="maintitletext1"/>
          <w:rFonts w:ascii="Verdana" w:hAnsi="Verdana"/>
          <w:b w:val="0"/>
          <w:color w:val="auto"/>
          <w:sz w:val="24"/>
        </w:rPr>
      </w:pPr>
    </w:p>
    <w:p w:rsidR="00A449BD" w:rsidRPr="006D5431" w:rsidRDefault="00A449BD" w:rsidP="00A449BD">
      <w:pPr>
        <w:pStyle w:val="BodyText"/>
        <w:jc w:val="both"/>
        <w:rPr>
          <w:rFonts w:ascii="Verdana" w:hAnsi="Verdana"/>
          <w:sz w:val="24"/>
        </w:rPr>
      </w:pPr>
      <w:r w:rsidRPr="006D5431">
        <w:rPr>
          <w:rStyle w:val="maintitletext1"/>
          <w:rFonts w:ascii="Verdana" w:hAnsi="Verdana"/>
          <w:b w:val="0"/>
          <w:color w:val="auto"/>
          <w:sz w:val="24"/>
        </w:rPr>
        <w:lastRenderedPageBreak/>
        <w:t>The Uruguay Round</w:t>
      </w:r>
    </w:p>
    <w:p w:rsidR="00A449BD" w:rsidRPr="006D5431" w:rsidRDefault="00205671" w:rsidP="00A449BD">
      <w:pPr>
        <w:pStyle w:val="BodyText"/>
        <w:jc w:val="both"/>
        <w:rPr>
          <w:rStyle w:val="maintitletext1"/>
          <w:rFonts w:ascii="Verdana" w:hAnsi="Verdana"/>
          <w:b w:val="0"/>
          <w:color w:val="auto"/>
          <w:sz w:val="24"/>
        </w:rPr>
      </w:pPr>
      <w:hyperlink r:id="rId8" w:history="1">
        <w:r w:rsidR="00A449BD" w:rsidRPr="006D5431">
          <w:rPr>
            <w:rStyle w:val="Hyperlink"/>
            <w:rFonts w:ascii="Verdana" w:hAnsi="Verdana"/>
            <w:sz w:val="24"/>
          </w:rPr>
          <w:t>http://www.wto.org/english/thewto_e/whatis_e/tif_e/fact4_e.htm</w:t>
        </w:r>
      </w:hyperlink>
      <w:r w:rsidR="00A449BD" w:rsidRPr="006D5431">
        <w:rPr>
          <w:rStyle w:val="maintitletext1"/>
          <w:rFonts w:ascii="Verdana" w:hAnsi="Verdana"/>
          <w:b w:val="0"/>
          <w:color w:val="auto"/>
          <w:sz w:val="24"/>
        </w:rPr>
        <w:t xml:space="preserve"> </w:t>
      </w:r>
    </w:p>
    <w:p w:rsidR="00A449BD" w:rsidRPr="006D5431" w:rsidRDefault="00205671" w:rsidP="00A449BD">
      <w:pPr>
        <w:pStyle w:val="BodyText"/>
        <w:jc w:val="both"/>
        <w:rPr>
          <w:rStyle w:val="maintitletext1"/>
          <w:rFonts w:ascii="Verdana" w:hAnsi="Verdana"/>
          <w:b w:val="0"/>
          <w:bCs w:val="0"/>
          <w:color w:val="auto"/>
          <w:sz w:val="24"/>
        </w:rPr>
      </w:pPr>
      <w:hyperlink r:id="rId9" w:history="1">
        <w:r w:rsidR="00A449BD" w:rsidRPr="006D5431">
          <w:rPr>
            <w:rStyle w:val="Hyperlink"/>
            <w:rFonts w:ascii="Verdana" w:hAnsi="Verdana"/>
            <w:sz w:val="24"/>
          </w:rPr>
          <w:t>http://www.wto.org/english/thewto_e/whatis_e/tif_e/fact5_e.htm</w:t>
        </w:r>
      </w:hyperlink>
    </w:p>
    <w:p w:rsidR="00A449BD" w:rsidRPr="006D5431" w:rsidRDefault="00A449BD" w:rsidP="00A449BD">
      <w:pPr>
        <w:pStyle w:val="BodyText"/>
        <w:ind w:left="1440"/>
        <w:jc w:val="both"/>
        <w:rPr>
          <w:rFonts w:ascii="Verdana" w:hAnsi="Verdana"/>
          <w:sz w:val="24"/>
        </w:rPr>
      </w:pPr>
    </w:p>
    <w:p w:rsidR="00A449BD" w:rsidRDefault="00A449BD" w:rsidP="00A449BD">
      <w:pPr>
        <w:pStyle w:val="BodyText"/>
        <w:jc w:val="both"/>
        <w:rPr>
          <w:rFonts w:ascii="Verdana" w:hAnsi="Verdana"/>
          <w:sz w:val="24"/>
        </w:rPr>
      </w:pPr>
      <w:r w:rsidRPr="006D5431">
        <w:rPr>
          <w:rFonts w:ascii="Verdana" w:hAnsi="Verdana"/>
          <w:sz w:val="24"/>
        </w:rPr>
        <w:t>The WTO Agreements can be found at</w:t>
      </w:r>
    </w:p>
    <w:p w:rsidR="00A449BD" w:rsidRPr="006D5431" w:rsidRDefault="00205671" w:rsidP="00A449BD">
      <w:pPr>
        <w:pStyle w:val="BodyText"/>
        <w:jc w:val="both"/>
        <w:rPr>
          <w:rFonts w:ascii="Verdana" w:hAnsi="Verdana"/>
          <w:sz w:val="24"/>
        </w:rPr>
      </w:pPr>
      <w:hyperlink r:id="rId10" w:history="1">
        <w:r w:rsidR="00A449BD" w:rsidRPr="006D5431">
          <w:rPr>
            <w:rStyle w:val="Hyperlink"/>
            <w:rFonts w:ascii="Verdana" w:hAnsi="Verdana"/>
            <w:sz w:val="24"/>
          </w:rPr>
          <w:t>http://www.wto.org/english/docs_e/legal_e/legal_e.htm</w:t>
        </w:r>
      </w:hyperlink>
    </w:p>
    <w:p w:rsidR="00A449BD" w:rsidRDefault="00A449BD" w:rsidP="00A449BD">
      <w:pPr>
        <w:jc w:val="both"/>
        <w:rPr>
          <w:rFonts w:ascii="Verdana" w:hAnsi="Verdana"/>
          <w:bCs/>
          <w:sz w:val="24"/>
          <w:u w:val="single"/>
        </w:rPr>
      </w:pPr>
    </w:p>
    <w:p w:rsidR="005825C6" w:rsidRDefault="005825C6"/>
    <w:sectPr w:rsidR="005825C6" w:rsidSect="00A449BD">
      <w:pgSz w:w="11906" w:h="16838"/>
      <w:pgMar w:top="1440" w:right="1440" w:bottom="1440" w:left="144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3B2512"/>
    <w:multiLevelType w:val="hybridMultilevel"/>
    <w:tmpl w:val="2DE04EA6"/>
    <w:lvl w:ilvl="0" w:tplc="04190001">
      <w:start w:val="1"/>
      <w:numFmt w:val="bullet"/>
      <w:lvlText w:val=""/>
      <w:lvlJc w:val="left"/>
      <w:pPr>
        <w:tabs>
          <w:tab w:val="num" w:pos="720"/>
        </w:tabs>
        <w:ind w:left="720" w:hanging="360"/>
      </w:pPr>
      <w:rPr>
        <w:rFonts w:ascii="Symbol" w:hAnsi="Symbol" w:hint="default"/>
      </w:rPr>
    </w:lvl>
    <w:lvl w:ilvl="1" w:tplc="0419000F">
      <w:start w:val="1"/>
      <w:numFmt w:val="decimal"/>
      <w:lvlText w:val="%2."/>
      <w:lvlJc w:val="left"/>
      <w:pPr>
        <w:tabs>
          <w:tab w:val="num" w:pos="1440"/>
        </w:tabs>
        <w:ind w:left="1440" w:hanging="360"/>
      </w:pPr>
      <w:rPr>
        <w:rFonts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0E2C55AB"/>
    <w:multiLevelType w:val="hybridMultilevel"/>
    <w:tmpl w:val="A38CC49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170979F4"/>
    <w:multiLevelType w:val="hybridMultilevel"/>
    <w:tmpl w:val="7D76A7A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2A647A37"/>
    <w:multiLevelType w:val="hybridMultilevel"/>
    <w:tmpl w:val="4B6CF640"/>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2C156EDC"/>
    <w:multiLevelType w:val="hybridMultilevel"/>
    <w:tmpl w:val="9CC81C4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nsid w:val="3A230B8F"/>
    <w:multiLevelType w:val="hybridMultilevel"/>
    <w:tmpl w:val="5C7EBE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nsid w:val="3CCF0FCE"/>
    <w:multiLevelType w:val="hybridMultilevel"/>
    <w:tmpl w:val="A7A8677C"/>
    <w:lvl w:ilvl="0" w:tplc="08090001">
      <w:start w:val="1"/>
      <w:numFmt w:val="bullet"/>
      <w:lvlText w:val=""/>
      <w:lvlJc w:val="left"/>
      <w:pPr>
        <w:tabs>
          <w:tab w:val="num" w:pos="1440"/>
        </w:tabs>
        <w:ind w:left="1440" w:hanging="360"/>
      </w:pPr>
      <w:rPr>
        <w:rFonts w:ascii="Symbol" w:hAnsi="Symbol" w:hint="default"/>
      </w:rPr>
    </w:lvl>
    <w:lvl w:ilvl="1" w:tplc="0419000F">
      <w:start w:val="1"/>
      <w:numFmt w:val="decimal"/>
      <w:lvlText w:val="%2."/>
      <w:lvlJc w:val="left"/>
      <w:pPr>
        <w:tabs>
          <w:tab w:val="num" w:pos="720"/>
        </w:tabs>
        <w:ind w:left="720" w:hanging="360"/>
      </w:pPr>
      <w:rPr>
        <w:rFonts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7">
    <w:nsid w:val="45A63101"/>
    <w:multiLevelType w:val="hybridMultilevel"/>
    <w:tmpl w:val="816EF3A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4"/>
  </w:num>
  <w:num w:numId="3">
    <w:abstractNumId w:val="5"/>
  </w:num>
  <w:num w:numId="4">
    <w:abstractNumId w:val="7"/>
  </w:num>
  <w:num w:numId="5">
    <w:abstractNumId w:val="1"/>
  </w:num>
  <w:num w:numId="6">
    <w:abstractNumId w:val="0"/>
  </w:num>
  <w:num w:numId="7">
    <w:abstractNumId w:val="2"/>
  </w:num>
  <w:num w:numId="8">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A449BD"/>
    <w:rsid w:val="00205671"/>
    <w:rsid w:val="005825C6"/>
    <w:rsid w:val="005A3A8A"/>
    <w:rsid w:val="00A449BD"/>
    <w:rsid w:val="00EF54BE"/>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49BD"/>
    <w:pPr>
      <w:spacing w:after="0" w:line="240" w:lineRule="auto"/>
    </w:pPr>
    <w:rPr>
      <w:rFonts w:ascii="Arial" w:eastAsia="Times New Roman" w:hAnsi="Arial" w:cs="Arial"/>
      <w:szCs w:val="24"/>
    </w:rPr>
  </w:style>
  <w:style w:type="paragraph" w:styleId="Heading3">
    <w:name w:val="heading 3"/>
    <w:basedOn w:val="Normal"/>
    <w:next w:val="Normal"/>
    <w:link w:val="Heading3Char"/>
    <w:qFormat/>
    <w:rsid w:val="00A449BD"/>
    <w:pPr>
      <w:keepNext/>
      <w:spacing w:line="320" w:lineRule="exact"/>
      <w:outlineLvl w:val="2"/>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A449BD"/>
    <w:rPr>
      <w:rFonts w:ascii="Arial" w:eastAsia="Times New Roman" w:hAnsi="Arial" w:cs="Arial"/>
      <w:b/>
      <w:bCs/>
      <w:szCs w:val="24"/>
      <w:u w:val="single"/>
    </w:rPr>
  </w:style>
  <w:style w:type="paragraph" w:styleId="BodyText">
    <w:name w:val="Body Text"/>
    <w:basedOn w:val="Normal"/>
    <w:link w:val="BodyTextChar"/>
    <w:rsid w:val="00A449BD"/>
  </w:style>
  <w:style w:type="character" w:customStyle="1" w:styleId="BodyTextChar">
    <w:name w:val="Body Text Char"/>
    <w:basedOn w:val="DefaultParagraphFont"/>
    <w:link w:val="BodyText"/>
    <w:rsid w:val="00A449BD"/>
    <w:rPr>
      <w:rFonts w:ascii="Arial" w:eastAsia="Times New Roman" w:hAnsi="Arial" w:cs="Arial"/>
      <w:szCs w:val="24"/>
    </w:rPr>
  </w:style>
  <w:style w:type="character" w:customStyle="1" w:styleId="paraboldtext1">
    <w:name w:val="paraboldtext1"/>
    <w:rsid w:val="00A449BD"/>
    <w:rPr>
      <w:rFonts w:ascii="Trebuchet MS" w:hAnsi="Trebuchet MS" w:hint="default"/>
      <w:b/>
      <w:bCs/>
      <w:i w:val="0"/>
      <w:iCs w:val="0"/>
      <w:sz w:val="20"/>
      <w:szCs w:val="20"/>
    </w:rPr>
  </w:style>
  <w:style w:type="character" w:customStyle="1" w:styleId="maintitletext1">
    <w:name w:val="maintitletext1"/>
    <w:rsid w:val="00A449BD"/>
    <w:rPr>
      <w:rFonts w:ascii="Trebuchet MS" w:hAnsi="Trebuchet MS" w:hint="default"/>
      <w:b/>
      <w:bCs/>
      <w:i w:val="0"/>
      <w:iCs w:val="0"/>
      <w:color w:val="0080C0"/>
      <w:sz w:val="36"/>
      <w:szCs w:val="36"/>
    </w:rPr>
  </w:style>
  <w:style w:type="character" w:styleId="Hyperlink">
    <w:name w:val="Hyperlink"/>
    <w:rsid w:val="00A449BD"/>
    <w:rPr>
      <w:color w:val="0000FF"/>
      <w:u w:val="single"/>
    </w:rPr>
  </w:style>
  <w:style w:type="paragraph" w:styleId="Footer">
    <w:name w:val="footer"/>
    <w:basedOn w:val="Normal"/>
    <w:link w:val="FooterChar"/>
    <w:rsid w:val="00A449BD"/>
    <w:pPr>
      <w:tabs>
        <w:tab w:val="center" w:pos="4153"/>
        <w:tab w:val="right" w:pos="8306"/>
      </w:tabs>
    </w:pPr>
  </w:style>
  <w:style w:type="character" w:customStyle="1" w:styleId="FooterChar">
    <w:name w:val="Footer Char"/>
    <w:basedOn w:val="DefaultParagraphFont"/>
    <w:link w:val="Footer"/>
    <w:rsid w:val="00A449BD"/>
    <w:rPr>
      <w:rFonts w:ascii="Arial" w:eastAsia="Times New Roman" w:hAnsi="Arial" w:cs="Arial"/>
      <w:szCs w:val="24"/>
    </w:rPr>
  </w:style>
  <w:style w:type="paragraph" w:styleId="BodyTextIndent">
    <w:name w:val="Body Text Indent"/>
    <w:basedOn w:val="Normal"/>
    <w:link w:val="BodyTextIndentChar"/>
    <w:rsid w:val="00A449BD"/>
    <w:pPr>
      <w:ind w:left="720"/>
    </w:pPr>
  </w:style>
  <w:style w:type="character" w:customStyle="1" w:styleId="BodyTextIndentChar">
    <w:name w:val="Body Text Indent Char"/>
    <w:basedOn w:val="DefaultParagraphFont"/>
    <w:link w:val="BodyTextIndent"/>
    <w:rsid w:val="00A449BD"/>
    <w:rPr>
      <w:rFonts w:ascii="Arial" w:eastAsia="Times New Roman" w:hAnsi="Arial" w:cs="Arial"/>
      <w:szCs w:val="24"/>
    </w:rPr>
  </w:style>
  <w:style w:type="paragraph" w:customStyle="1" w:styleId="Boxtext">
    <w:name w:val="Box text"/>
    <w:basedOn w:val="Normal"/>
    <w:rsid w:val="00A449BD"/>
    <w:pPr>
      <w:spacing w:before="60" w:after="60" w:line="200" w:lineRule="exact"/>
    </w:pPr>
    <w:rPr>
      <w:rFonts w:ascii="Verdana" w:hAnsi="Verdana" w:cs="Times New Roman"/>
      <w:sz w:val="16"/>
      <w:szCs w:val="16"/>
      <w:lang w:eastAsia="en-GB"/>
    </w:rPr>
  </w:style>
  <w:style w:type="paragraph" w:styleId="BodyTextIndent2">
    <w:name w:val="Body Text Indent 2"/>
    <w:basedOn w:val="Normal"/>
    <w:link w:val="BodyTextIndent2Char"/>
    <w:rsid w:val="00A449BD"/>
    <w:pPr>
      <w:spacing w:line="320" w:lineRule="exact"/>
      <w:ind w:left="720"/>
    </w:pPr>
    <w:rPr>
      <w:rFonts w:ascii="Book Antiqua" w:hAnsi="Book Antiqua"/>
      <w:color w:val="000000"/>
      <w:sz w:val="20"/>
    </w:rPr>
  </w:style>
  <w:style w:type="character" w:customStyle="1" w:styleId="BodyTextIndent2Char">
    <w:name w:val="Body Text Indent 2 Char"/>
    <w:basedOn w:val="DefaultParagraphFont"/>
    <w:link w:val="BodyTextIndent2"/>
    <w:rsid w:val="00A449BD"/>
    <w:rPr>
      <w:rFonts w:ascii="Book Antiqua" w:eastAsia="Times New Roman" w:hAnsi="Book Antiqua" w:cs="Arial"/>
      <w:color w:val="000000"/>
      <w:sz w:val="20"/>
      <w:szCs w:val="24"/>
    </w:rPr>
  </w:style>
  <w:style w:type="paragraph" w:styleId="BodyTextIndent3">
    <w:name w:val="Body Text Indent 3"/>
    <w:basedOn w:val="Normal"/>
    <w:link w:val="BodyTextIndent3Char"/>
    <w:rsid w:val="00A449BD"/>
    <w:pPr>
      <w:tabs>
        <w:tab w:val="left" w:pos="1440"/>
        <w:tab w:val="left" w:pos="2301"/>
        <w:tab w:val="left" w:pos="3038"/>
        <w:tab w:val="left" w:pos="10080"/>
        <w:tab w:val="left" w:pos="10800"/>
        <w:tab w:val="left" w:pos="11520"/>
        <w:tab w:val="left" w:pos="12240"/>
        <w:tab w:val="left" w:pos="12960"/>
        <w:tab w:val="left" w:pos="13680"/>
        <w:tab w:val="left" w:pos="14400"/>
        <w:tab w:val="left" w:pos="15120"/>
      </w:tabs>
      <w:ind w:left="1080"/>
    </w:pPr>
    <w:rPr>
      <w:rFonts w:ascii="Book Antiqua" w:hAnsi="Book Antiqua"/>
      <w:color w:val="000000"/>
      <w:sz w:val="20"/>
    </w:rPr>
  </w:style>
  <w:style w:type="character" w:customStyle="1" w:styleId="BodyTextIndent3Char">
    <w:name w:val="Body Text Indent 3 Char"/>
    <w:basedOn w:val="DefaultParagraphFont"/>
    <w:link w:val="BodyTextIndent3"/>
    <w:rsid w:val="00A449BD"/>
    <w:rPr>
      <w:rFonts w:ascii="Book Antiqua" w:eastAsia="Times New Roman" w:hAnsi="Book Antiqua" w:cs="Arial"/>
      <w:color w:val="000000"/>
      <w:sz w:val="20"/>
      <w:szCs w:val="24"/>
    </w:rPr>
  </w:style>
  <w:style w:type="character" w:customStyle="1" w:styleId="style19style20">
    <w:name w:val="style19 style20"/>
    <w:basedOn w:val="DefaultParagraphFont"/>
    <w:rsid w:val="00A449B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wto.org/english/thewto_e/whatis_e/tif_e/fact4_e.htm" TargetMode="External"/><Relationship Id="rId3" Type="http://schemas.openxmlformats.org/officeDocument/2006/relationships/settings" Target="settings.xml"/><Relationship Id="rId7" Type="http://schemas.openxmlformats.org/officeDocument/2006/relationships/hyperlink" Target="http://www.wto.org/english/thewto_e/whatis_e/whatis_e.ht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wto.org/english/thewto_e/whatis_e/10ben_e/10b00_e.htm%20" TargetMode="External"/><Relationship Id="rId11" Type="http://schemas.openxmlformats.org/officeDocument/2006/relationships/fontTable" Target="fontTable.xml"/><Relationship Id="rId5" Type="http://schemas.openxmlformats.org/officeDocument/2006/relationships/hyperlink" Target="http://www.wto.org/english/thewto_e/whatis_e/tif_e/org2_e.htm" TargetMode="External"/><Relationship Id="rId10" Type="http://schemas.openxmlformats.org/officeDocument/2006/relationships/hyperlink" Target="http://www.wto.org/english/docs_e/legal_e/legal_e.htm" TargetMode="External"/><Relationship Id="rId4" Type="http://schemas.openxmlformats.org/officeDocument/2006/relationships/webSettings" Target="webSettings.xml"/><Relationship Id="rId9" Type="http://schemas.openxmlformats.org/officeDocument/2006/relationships/hyperlink" Target="http://www.wto.org/english/thewto_e/whatis_e/tif_e/fact5_e.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8</Pages>
  <Words>1566</Words>
  <Characters>8928</Characters>
  <Application>Microsoft Office Word</Application>
  <DocSecurity>0</DocSecurity>
  <Lines>74</Lines>
  <Paragraphs>20</Paragraphs>
  <ScaleCrop>false</ScaleCrop>
  <Company>Leeds Metropolitan University</Company>
  <LinksUpToDate>false</LinksUpToDate>
  <CharactersWithSpaces>10474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pavel</dc:creator>
  <cp:lastModifiedBy>pavel</cp:lastModifiedBy>
  <cp:revision>2</cp:revision>
  <dcterms:created xsi:type="dcterms:W3CDTF">2012-05-15T16:41:00Z</dcterms:created>
  <dcterms:modified xsi:type="dcterms:W3CDTF">2012-09-14T23:32:00Z</dcterms:modified>
</cp:coreProperties>
</file>