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66" w:rsidRPr="00600766" w:rsidRDefault="00600766" w:rsidP="00600766">
      <w:pPr>
        <w:spacing w:after="120" w:line="360" w:lineRule="auto"/>
        <w:ind w:firstLine="709"/>
        <w:rPr>
          <w:b/>
          <w:u w:val="single"/>
          <w:lang w:val="ru-RU"/>
        </w:rPr>
      </w:pPr>
      <w:r w:rsidRPr="00600766">
        <w:rPr>
          <w:b/>
          <w:u w:val="single"/>
          <w:lang w:val="ru-RU"/>
        </w:rPr>
        <w:t xml:space="preserve">ЛЕКЦИЯ: Сущность  </w:t>
      </w:r>
      <w:r w:rsidRPr="00600766">
        <w:rPr>
          <w:rFonts w:hint="eastAsia"/>
          <w:b/>
          <w:u w:val="single"/>
          <w:lang w:val="ru-RU"/>
        </w:rPr>
        <w:t>маркетинговых</w:t>
      </w:r>
      <w:r w:rsidRPr="00600766">
        <w:rPr>
          <w:b/>
          <w:u w:val="single"/>
          <w:lang w:val="ru-RU"/>
        </w:rPr>
        <w:t xml:space="preserve"> </w:t>
      </w:r>
      <w:r w:rsidRPr="00600766">
        <w:rPr>
          <w:rFonts w:hint="eastAsia"/>
          <w:b/>
          <w:u w:val="single"/>
          <w:lang w:val="ru-RU"/>
        </w:rPr>
        <w:t>коммуникаций</w:t>
      </w:r>
      <w:r w:rsidRPr="00600766">
        <w:rPr>
          <w:b/>
          <w:u w:val="single"/>
          <w:lang w:val="ru-RU"/>
        </w:rPr>
        <w:t xml:space="preserve"> в туризме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C16789">
        <w:rPr>
          <w:lang w:val="ru-RU"/>
        </w:rPr>
        <w:t xml:space="preserve">В </w:t>
      </w:r>
      <w:r>
        <w:rPr>
          <w:lang w:val="ru-RU"/>
        </w:rPr>
        <w:t xml:space="preserve">условиях </w:t>
      </w:r>
      <w:r w:rsidRPr="00C16789">
        <w:rPr>
          <w:lang w:val="ru-RU"/>
        </w:rPr>
        <w:t xml:space="preserve"> повышенной конкуренции и перенасыщенности туристического рынка предложениями особое место в развитии и успешном функционировании любой туристской организации занимают маркетинговые коммуникации, позволяющие компании не только достойно занять свою нишу на рынке, но и удерживать, свою позицию, не теряясь среди многочисленных конкурентов.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C16789">
        <w:rPr>
          <w:lang w:val="ru-RU"/>
        </w:rPr>
        <w:t>Целесообразно исследовать специфику маркетинговых коммуникаций, выяснить, какие цели они преследуют и какие задачи помогают решить.</w:t>
      </w:r>
    </w:p>
    <w:p w:rsidR="00600766" w:rsidRPr="00C16789" w:rsidRDefault="00600766" w:rsidP="00600766">
      <w:pPr>
        <w:spacing w:line="360" w:lineRule="auto"/>
        <w:ind w:firstLine="709"/>
        <w:jc w:val="both"/>
        <w:rPr>
          <w:rFonts w:eastAsia="Times-Roman"/>
          <w:lang w:val="ru-RU"/>
        </w:rPr>
      </w:pPr>
      <w:r w:rsidRPr="00C16789">
        <w:rPr>
          <w:lang w:val="ru-RU"/>
        </w:rPr>
        <w:t>Бернет Мориарти определяет маркетинговые коммуникации как процесс передачи информации о товаре целевой аудитории. [</w:t>
      </w:r>
      <w:r>
        <w:rPr>
          <w:lang w:val="ru-RU"/>
        </w:rPr>
        <w:t>1</w:t>
      </w:r>
      <w:r w:rsidRPr="00C16789">
        <w:rPr>
          <w:lang w:val="ru-RU"/>
        </w:rPr>
        <w:t xml:space="preserve">, с. 19] Согласно определению, предложенному Александром Дуровичем, </w:t>
      </w:r>
      <w:r w:rsidRPr="00C16789">
        <w:rPr>
          <w:rFonts w:eastAsia="Times-Bold"/>
          <w:lang w:val="ru-RU"/>
        </w:rPr>
        <w:t>комплекс маркетинговых коммуникаций представляет собой систему мероприятий, направленных</w:t>
      </w:r>
      <w:r w:rsidRPr="00C16789">
        <w:rPr>
          <w:rFonts w:eastAsia="Times-Roman"/>
          <w:lang w:val="ru-RU"/>
        </w:rPr>
        <w:t xml:space="preserve"> на установление и поддержание определенных взаимоотношений предприятия с адресатами коммуникаций [</w:t>
      </w:r>
      <w:r>
        <w:rPr>
          <w:rFonts w:eastAsia="Times-Roman"/>
          <w:lang w:val="ru-RU"/>
        </w:rPr>
        <w:t>4</w:t>
      </w:r>
      <w:r w:rsidRPr="00C16789">
        <w:rPr>
          <w:lang w:val="ru-RU"/>
        </w:rPr>
        <w:t>, с.</w:t>
      </w:r>
      <w:r w:rsidRPr="006535BA">
        <w:rPr>
          <w:lang w:val="ru-RU"/>
        </w:rPr>
        <w:t xml:space="preserve"> </w:t>
      </w:r>
      <w:r w:rsidRPr="00C16789">
        <w:rPr>
          <w:lang w:val="ru-RU"/>
        </w:rPr>
        <w:t>9</w:t>
      </w:r>
      <w:r w:rsidRPr="00C16789">
        <w:rPr>
          <w:rFonts w:eastAsia="Times-Roman"/>
          <w:lang w:val="ru-RU"/>
        </w:rPr>
        <w:t>]. Под понятием «маркетинговые коммуникации» также принято подразумевать связи, образуемые фирмой с контактными аудиториями (потребителями, поставщиками, партнерами и т.п.) посредством различны</w:t>
      </w:r>
      <w:r>
        <w:rPr>
          <w:rFonts w:eastAsia="Times-Roman"/>
          <w:lang w:val="ru-RU"/>
        </w:rPr>
        <w:t>х средств воздействия, к которым</w:t>
      </w:r>
      <w:r w:rsidRPr="00C16789">
        <w:rPr>
          <w:rFonts w:eastAsia="Times-Roman"/>
          <w:lang w:val="ru-RU"/>
        </w:rPr>
        <w:t xml:space="preserve"> относятся реклама, </w:t>
      </w:r>
      <w:r w:rsidRPr="002D2D95">
        <w:rPr>
          <w:rFonts w:eastAsia="Times-Roman"/>
        </w:rPr>
        <w:t>PR</w:t>
      </w:r>
      <w:r w:rsidRPr="00C16789">
        <w:rPr>
          <w:rFonts w:eastAsia="Times-Roman"/>
          <w:lang w:val="ru-RU"/>
        </w:rPr>
        <w:t>, стимулирование сбыта, пропаганда, личная продажа, а также неформальных источников информации в виде молвы и слухов [</w:t>
      </w:r>
      <w:r w:rsidRPr="00CD2F5F">
        <w:rPr>
          <w:rFonts w:eastAsia="Times-Roman"/>
          <w:lang w:val="ru-RU"/>
        </w:rPr>
        <w:t>10</w:t>
      </w:r>
      <w:r w:rsidRPr="00C16789">
        <w:rPr>
          <w:rFonts w:eastAsia="Times-Roman"/>
          <w:lang w:val="ru-RU"/>
        </w:rPr>
        <w:t>, с. 11].</w:t>
      </w:r>
    </w:p>
    <w:p w:rsidR="00600766" w:rsidRPr="00C16789" w:rsidRDefault="00600766" w:rsidP="00600766">
      <w:pPr>
        <w:spacing w:line="360" w:lineRule="auto"/>
        <w:ind w:firstLine="709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>С учетом вышеизложенных дефиниций, маркетинговые коммуникации можно определить как систему коммуникативного взаимодействия предприятия с адресатами коммуникаций, среди которых можно выделить целевую потребительскую аудиторию и третьи лица (физические и юридические), не являющиеся потенциальными клиентами, но оказывающими непосредственное или косвенное влияние на деятельность предприятия. При этом под коммуникативным взаимодействием будет подразумеваться интерактивный диалог между компаниями и адресатами коммуникаций, осуществляющийся на стадиях подготовки к продаже, самой продажи, покупки товара и дальнейшего распоряжения им. [</w:t>
      </w:r>
      <w:r w:rsidRPr="00600766">
        <w:rPr>
          <w:rFonts w:eastAsia="Times-Roman"/>
          <w:lang w:val="ru-RU"/>
        </w:rPr>
        <w:t>7</w:t>
      </w:r>
      <w:r w:rsidRPr="00C16789">
        <w:rPr>
          <w:lang w:val="ru-RU"/>
        </w:rPr>
        <w:t>, с. 391</w:t>
      </w:r>
      <w:r w:rsidRPr="00C16789">
        <w:rPr>
          <w:rFonts w:eastAsia="Times-Roman"/>
          <w:lang w:val="ru-RU"/>
        </w:rPr>
        <w:t>]</w:t>
      </w:r>
    </w:p>
    <w:p w:rsidR="00600766" w:rsidRPr="00C16789" w:rsidRDefault="00600766" w:rsidP="00600766">
      <w:pPr>
        <w:spacing w:line="360" w:lineRule="auto"/>
        <w:ind w:firstLine="709"/>
        <w:jc w:val="both"/>
        <w:rPr>
          <w:lang w:val="ru-RU"/>
        </w:rPr>
      </w:pPr>
      <w:r w:rsidRPr="00C16789">
        <w:rPr>
          <w:lang w:val="ru-RU"/>
        </w:rPr>
        <w:t>По мнению одного из ведущих специалистов по маркетингу Филипа Котлера -</w:t>
      </w:r>
      <w:r w:rsidRPr="00C16789">
        <w:rPr>
          <w:lang w:val="ru-RU"/>
        </w:rPr>
        <w:br/>
        <w:t xml:space="preserve"> </w:t>
      </w:r>
      <w:r w:rsidRPr="00C16789">
        <w:rPr>
          <w:spacing w:val="-4"/>
          <w:lang w:val="ru-RU"/>
        </w:rPr>
        <w:t xml:space="preserve">«… весь маркетинг-микс должен быть интегрирован </w:t>
      </w:r>
      <w:r w:rsidRPr="00C16789">
        <w:rPr>
          <w:spacing w:val="-6"/>
          <w:lang w:val="ru-RU"/>
        </w:rPr>
        <w:t xml:space="preserve">так, чтобы передавать необходимое </w:t>
      </w:r>
      <w:r w:rsidRPr="00C16789">
        <w:rPr>
          <w:spacing w:val="-6"/>
          <w:lang w:val="ru-RU"/>
        </w:rPr>
        <w:lastRenderedPageBreak/>
        <w:t>сообщение и способствовать стратеги</w:t>
      </w:r>
      <w:r w:rsidRPr="00C16789">
        <w:rPr>
          <w:lang w:val="ru-RU"/>
        </w:rPr>
        <w:t>ческому позиционированию компании»</w:t>
      </w:r>
      <w:r w:rsidRPr="005717FD">
        <w:rPr>
          <w:rStyle w:val="a5"/>
        </w:rPr>
        <w:footnoteReference w:id="1"/>
      </w:r>
      <w:r w:rsidRPr="00C16789">
        <w:rPr>
          <w:lang w:val="ru-RU"/>
        </w:rPr>
        <w:t>. Если попытаться конкретизировать цели, преследуемые маркетинговыми коммуникациями, то направленность последних можно сформулировать следующим образом:</w:t>
      </w:r>
    </w:p>
    <w:p w:rsidR="00600766" w:rsidRPr="00C16789" w:rsidRDefault="00600766" w:rsidP="00600766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налаживание и поддержание контакта с целевой аудиторией;</w:t>
      </w:r>
    </w:p>
    <w:p w:rsidR="00600766" w:rsidRPr="00C16789" w:rsidRDefault="00600766" w:rsidP="00600766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создание имиджа предприятия и формирование общественного мнения;</w:t>
      </w:r>
    </w:p>
    <w:p w:rsidR="00600766" w:rsidRPr="00C16789" w:rsidRDefault="00600766" w:rsidP="00600766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информирование целевой аудитории относительно объекта продаж;</w:t>
      </w:r>
    </w:p>
    <w:p w:rsidR="00600766" w:rsidRPr="00C16789" w:rsidRDefault="00600766" w:rsidP="00600766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изучение потребности потенциального туриста и управление его желанием;</w:t>
      </w:r>
    </w:p>
    <w:p w:rsidR="00600766" w:rsidRPr="00C16789" w:rsidRDefault="00600766" w:rsidP="00600766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интенсификация процесса продаж, как со стороны продавца, так и со стороны покупателя.</w:t>
      </w:r>
    </w:p>
    <w:p w:rsidR="00600766" w:rsidRPr="00C16789" w:rsidRDefault="00600766" w:rsidP="00600766">
      <w:pPr>
        <w:spacing w:before="120" w:line="36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Таким образом, сущность </w:t>
      </w:r>
      <w:r w:rsidRPr="00C16789">
        <w:rPr>
          <w:lang w:val="ru-RU"/>
        </w:rPr>
        <w:t xml:space="preserve"> маркетинговых коммуникаций </w:t>
      </w:r>
      <w:r>
        <w:rPr>
          <w:lang w:val="ru-RU"/>
        </w:rPr>
        <w:t xml:space="preserve">заключается в </w:t>
      </w:r>
      <w:r w:rsidRPr="00C16789">
        <w:rPr>
          <w:lang w:val="ru-RU"/>
        </w:rPr>
        <w:t>налаживани</w:t>
      </w:r>
      <w:r>
        <w:rPr>
          <w:lang w:val="ru-RU"/>
        </w:rPr>
        <w:t>и</w:t>
      </w:r>
      <w:r w:rsidRPr="00C16789">
        <w:rPr>
          <w:lang w:val="ru-RU"/>
        </w:rPr>
        <w:t xml:space="preserve"> контакта между предприятием и его окружением (целевой аудиторией и другими предприятиями, во взаимодействии с которыми предприятие заинтересовано). Целью маркетинговых коммуникаций выступает информирование участников рынка о продукте, его особенностях и условиях приобретения, формирование имиджа предприятия, создание и поддержка общественного мнения, стимулирование интенсивности продаж, а также поддержка контакта, направленного на взаимовыгодное сотрудничество продавца и покупателя в настоящем и будущем.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</w:p>
    <w:p w:rsidR="00600766" w:rsidRPr="00C16789" w:rsidRDefault="00600766" w:rsidP="00600766">
      <w:pPr>
        <w:spacing w:after="120" w:line="360" w:lineRule="auto"/>
        <w:ind w:firstLine="709"/>
        <w:rPr>
          <w:lang w:val="ru-RU"/>
        </w:rPr>
      </w:pPr>
      <w:r w:rsidRPr="00C16789">
        <w:rPr>
          <w:lang w:val="ru-RU"/>
        </w:rPr>
        <w:t xml:space="preserve">1.2. Структура </w:t>
      </w:r>
      <w:r w:rsidRPr="00C16789">
        <w:rPr>
          <w:rFonts w:hint="eastAsia"/>
          <w:lang w:val="ru-RU"/>
        </w:rPr>
        <w:t>маркетинговых</w:t>
      </w:r>
      <w:r w:rsidRPr="00C16789">
        <w:rPr>
          <w:lang w:val="ru-RU"/>
        </w:rPr>
        <w:t xml:space="preserve"> </w:t>
      </w:r>
      <w:r w:rsidRPr="00C16789">
        <w:rPr>
          <w:rFonts w:hint="eastAsia"/>
          <w:lang w:val="ru-RU"/>
        </w:rPr>
        <w:t>коммуникаций</w:t>
      </w:r>
      <w:r w:rsidRPr="00C16789">
        <w:rPr>
          <w:lang w:val="ru-RU"/>
        </w:rPr>
        <w:t xml:space="preserve"> в туризме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C16789">
        <w:rPr>
          <w:lang w:val="ru-RU"/>
        </w:rPr>
        <w:t>С учетом разноплановости направлений маркетинговых коммуникаций и широкого диапазона решаемых ими задач, весь функциональный диапазон маркетинговых коммуникаций принято разделять на 5 видов или инструментов:</w:t>
      </w:r>
    </w:p>
    <w:p w:rsidR="00600766" w:rsidRPr="0042335B" w:rsidRDefault="00600766" w:rsidP="00600766">
      <w:pPr>
        <w:numPr>
          <w:ilvl w:val="0"/>
          <w:numId w:val="3"/>
        </w:numPr>
        <w:spacing w:line="360" w:lineRule="auto"/>
        <w:rPr>
          <w:spacing w:val="-6"/>
          <w:lang w:val="ru-RU"/>
        </w:rPr>
      </w:pPr>
      <w:r w:rsidRPr="0042335B">
        <w:rPr>
          <w:spacing w:val="-6"/>
          <w:lang w:val="ru-RU"/>
        </w:rPr>
        <w:t>рекламу;</w:t>
      </w:r>
    </w:p>
    <w:p w:rsidR="00600766" w:rsidRPr="0042335B" w:rsidRDefault="00600766" w:rsidP="00600766">
      <w:pPr>
        <w:numPr>
          <w:ilvl w:val="0"/>
          <w:numId w:val="3"/>
        </w:numPr>
        <w:spacing w:line="360" w:lineRule="auto"/>
        <w:rPr>
          <w:spacing w:val="-6"/>
          <w:lang w:val="ru-RU"/>
        </w:rPr>
      </w:pPr>
      <w:r w:rsidRPr="0042335B">
        <w:rPr>
          <w:spacing w:val="-6"/>
          <w:lang w:val="ru-RU"/>
        </w:rPr>
        <w:t>личные продажи;</w:t>
      </w:r>
    </w:p>
    <w:p w:rsidR="00600766" w:rsidRPr="0042335B" w:rsidRDefault="00600766" w:rsidP="00600766">
      <w:pPr>
        <w:numPr>
          <w:ilvl w:val="0"/>
          <w:numId w:val="3"/>
        </w:numPr>
        <w:spacing w:line="360" w:lineRule="auto"/>
        <w:rPr>
          <w:spacing w:val="-6"/>
          <w:lang w:val="ru-RU"/>
        </w:rPr>
      </w:pPr>
      <w:r w:rsidRPr="0042335B">
        <w:rPr>
          <w:spacing w:val="-6"/>
          <w:lang w:val="ru-RU"/>
        </w:rPr>
        <w:t>прямой маркетинг;</w:t>
      </w:r>
    </w:p>
    <w:p w:rsidR="00600766" w:rsidRPr="0042335B" w:rsidRDefault="00600766" w:rsidP="00600766">
      <w:pPr>
        <w:numPr>
          <w:ilvl w:val="0"/>
          <w:numId w:val="3"/>
        </w:numPr>
        <w:spacing w:line="360" w:lineRule="auto"/>
        <w:rPr>
          <w:spacing w:val="-6"/>
          <w:lang w:val="ru-RU"/>
        </w:rPr>
      </w:pPr>
      <w:r w:rsidRPr="0042335B">
        <w:rPr>
          <w:spacing w:val="-6"/>
          <w:lang w:val="ru-RU"/>
        </w:rPr>
        <w:t>связи с общественностью (PR);</w:t>
      </w:r>
    </w:p>
    <w:p w:rsidR="00600766" w:rsidRPr="0042335B" w:rsidRDefault="00600766" w:rsidP="00600766">
      <w:pPr>
        <w:numPr>
          <w:ilvl w:val="0"/>
          <w:numId w:val="3"/>
        </w:numPr>
        <w:spacing w:line="360" w:lineRule="auto"/>
        <w:rPr>
          <w:spacing w:val="-6"/>
          <w:lang w:val="ru-RU"/>
        </w:rPr>
      </w:pPr>
      <w:r w:rsidRPr="0042335B">
        <w:rPr>
          <w:spacing w:val="-6"/>
          <w:lang w:val="ru-RU"/>
        </w:rPr>
        <w:t>стимулирование сбыта.</w:t>
      </w:r>
    </w:p>
    <w:p w:rsidR="00600766" w:rsidRPr="00C16789" w:rsidRDefault="00600766" w:rsidP="00600766">
      <w:pPr>
        <w:spacing w:line="360" w:lineRule="auto"/>
        <w:ind w:firstLine="706"/>
        <w:jc w:val="both"/>
        <w:rPr>
          <w:lang w:val="ru-RU"/>
        </w:rPr>
      </w:pPr>
      <w:r w:rsidRPr="00C16789">
        <w:rPr>
          <w:lang w:val="ru-RU"/>
        </w:rPr>
        <w:t xml:space="preserve">Реклама представляет собой оплаченную форму неперсонального (неличностного) представления и продвижения услуг и товаров, формирования спроса на них, а также один </w:t>
      </w:r>
      <w:r w:rsidRPr="00C16789">
        <w:rPr>
          <w:lang w:val="ru-RU"/>
        </w:rPr>
        <w:lastRenderedPageBreak/>
        <w:t>из способов формирования имиджа предприятия, являющегося производителем вышеуказанных товаров или услуг. [</w:t>
      </w:r>
      <w:r>
        <w:rPr>
          <w:lang w:val="ru-RU"/>
        </w:rPr>
        <w:t>4</w:t>
      </w:r>
      <w:r w:rsidRPr="00C16789">
        <w:rPr>
          <w:lang w:val="ru-RU"/>
        </w:rPr>
        <w:t>, с. 21] Реклама может быть использована, как для информирования аудитории о выходе или наличии определенного продукта на рынке, так и для формирования образа товара или предприятия (имиджевая реклама). Реклама может носить долгосрочный или сезонный (разовый, например, при проведении акций, распродаж и т.п.) характер, все зависит от цели, преследуемой продавцом.</w:t>
      </w:r>
    </w:p>
    <w:p w:rsidR="00600766" w:rsidRPr="00C16789" w:rsidRDefault="00600766" w:rsidP="00600766">
      <w:pPr>
        <w:spacing w:line="360" w:lineRule="auto"/>
        <w:ind w:firstLine="706"/>
        <w:jc w:val="both"/>
        <w:rPr>
          <w:lang w:val="ru-RU"/>
        </w:rPr>
      </w:pPr>
      <w:r w:rsidRPr="00C16789">
        <w:rPr>
          <w:lang w:val="ru-RU"/>
        </w:rPr>
        <w:t xml:space="preserve">Реклама отличается </w:t>
      </w:r>
      <w:r>
        <w:rPr>
          <w:lang w:val="ru-RU"/>
        </w:rPr>
        <w:t>широким охватом потребительской аудитории</w:t>
      </w:r>
      <w:r w:rsidRPr="00C16789">
        <w:rPr>
          <w:lang w:val="ru-RU"/>
        </w:rPr>
        <w:t>, причем данный фактор усилился с развитием глобальной сети Интернет</w:t>
      </w:r>
      <w:r>
        <w:rPr>
          <w:lang w:val="ru-RU"/>
        </w:rPr>
        <w:t>.</w:t>
      </w:r>
      <w:r w:rsidRPr="00C16789">
        <w:rPr>
          <w:lang w:val="ru-RU"/>
        </w:rPr>
        <w:t xml:space="preserve"> </w:t>
      </w:r>
      <w:r>
        <w:rPr>
          <w:lang w:val="ru-RU"/>
        </w:rPr>
        <w:t>У</w:t>
      </w:r>
      <w:r w:rsidRPr="00C16789">
        <w:rPr>
          <w:lang w:val="ru-RU"/>
        </w:rPr>
        <w:t xml:space="preserve">ровень затрат на рекламу зависит от выбора канала распространения рекламы. В  </w:t>
      </w:r>
      <w:r>
        <w:rPr>
          <w:lang w:val="ru-RU"/>
        </w:rPr>
        <w:t>Приложении 1</w:t>
      </w:r>
      <w:r w:rsidRPr="00C16789">
        <w:rPr>
          <w:lang w:val="ru-RU"/>
        </w:rPr>
        <w:t xml:space="preserve">  приведены показатели уровня цен на размещение рекламы в ведущих средствах массовой информации и самых продаваемых местах размещения наружной рекламы</w:t>
      </w:r>
      <w:r>
        <w:rPr>
          <w:lang w:val="ru-RU"/>
        </w:rPr>
        <w:t xml:space="preserve"> города Минска</w:t>
      </w:r>
      <w:r w:rsidRPr="00C16789">
        <w:rPr>
          <w:lang w:val="ru-RU"/>
        </w:rPr>
        <w:t>.</w:t>
      </w:r>
      <w:r>
        <w:rPr>
          <w:lang w:val="ru-RU"/>
        </w:rPr>
        <w:t xml:space="preserve"> Оценка и анализ данных, представленных в Приложении 1, позволяет</w:t>
      </w:r>
      <w:r w:rsidRPr="00C16789">
        <w:rPr>
          <w:lang w:val="ru-RU"/>
        </w:rPr>
        <w:t xml:space="preserve"> заключить, что печатные издания и Интернет-ресурсы отличаются относительно приемлемым уровнем цен, в то время как услуги радио и телевидения, а также наружная реклама существенно увеличивают затраты заказчика на размещение рекламы.</w:t>
      </w:r>
    </w:p>
    <w:p w:rsidR="00600766" w:rsidRPr="00C16789" w:rsidRDefault="00600766" w:rsidP="00600766">
      <w:pPr>
        <w:spacing w:line="360" w:lineRule="auto"/>
        <w:ind w:firstLine="706"/>
        <w:jc w:val="both"/>
        <w:rPr>
          <w:lang w:val="ru-RU"/>
        </w:rPr>
      </w:pPr>
      <w:r w:rsidRPr="00C16789">
        <w:rPr>
          <w:lang w:val="ru-RU"/>
        </w:rPr>
        <w:t xml:space="preserve">При ощутимых  преимуществах в виде широкого охвата аудитории и скорости распространения информации, возможности выбрать подходящую ценовую категорию затрат, реклама все же имеет ряд недостатков, а именно: неличный характер коммуникации в рекламе делает ее менее убедительной нежели коммуникацию при личном контакте (например, в процессе прямых продаж), а также увеличивает вероятность ее игнорирования со стороны реципиента. Перенасыщенность информационного пространства рекламой переводит ее в разряд «раздражителя», который осознанно и бессознательно подавляется потребителем, что заставляет рекламодателя прибегать к различным инструментам в целях привлечения внимания (повышенная громкость и усиленная частота смены изображения в телевизионной рекламе, яркость, неординарность образов и дизайнерских решений, игра контрастов, двойственности смыслов, использование шокирующих идей и нестандартных носителей рекламы и пр.). Кроме того, одним из самых существенных недостатков рекламы является ее односторонняя направленность: отсутствие обратной связи лишает данный вид коммуникации гибкости, а также препятствует обеспечению оперативной реакции со стороны рекламодателя. 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lastRenderedPageBreak/>
        <w:t xml:space="preserve">Под </w:t>
      </w:r>
      <w:r w:rsidRPr="00C16789">
        <w:rPr>
          <w:rFonts w:eastAsia="Times-Bold"/>
          <w:lang w:val="ru-RU"/>
        </w:rPr>
        <w:t>личной продажей</w:t>
      </w:r>
      <w:r w:rsidRPr="00C16789">
        <w:rPr>
          <w:rFonts w:eastAsia="Times-Bold"/>
          <w:i/>
          <w:lang w:val="ru-RU"/>
        </w:rPr>
        <w:t xml:space="preserve"> </w:t>
      </w:r>
      <w:r w:rsidRPr="00C16789">
        <w:rPr>
          <w:rFonts w:eastAsia="Times-Roman"/>
          <w:lang w:val="ru-RU"/>
        </w:rPr>
        <w:t>подразумевается персональный контакт представителя компании с одним или несколькими потенциальными покупателями с целью представления продукта и совершения продажи.</w:t>
      </w:r>
      <w:r w:rsidRPr="00D7184F">
        <w:rPr>
          <w:rFonts w:eastAsia="Times-Roman"/>
          <w:lang w:val="ru-RU"/>
        </w:rPr>
        <w:t xml:space="preserve"> </w:t>
      </w:r>
      <w:r w:rsidRPr="00C16789">
        <w:rPr>
          <w:rFonts w:eastAsia="Times-Roman"/>
          <w:lang w:val="ru-RU"/>
        </w:rPr>
        <w:t>[</w:t>
      </w:r>
      <w:r>
        <w:rPr>
          <w:rFonts w:eastAsia="Times-Roman"/>
          <w:lang w:val="ru-RU"/>
        </w:rPr>
        <w:t>4</w:t>
      </w:r>
      <w:r w:rsidRPr="00C16789">
        <w:rPr>
          <w:rFonts w:eastAsia="Times-Roman"/>
          <w:lang w:val="ru-RU"/>
        </w:rPr>
        <w:t>, с.</w:t>
      </w:r>
      <w:r w:rsidRPr="00600766">
        <w:rPr>
          <w:rFonts w:eastAsia="Times-Roman"/>
          <w:lang w:val="ru-RU"/>
        </w:rPr>
        <w:t xml:space="preserve"> </w:t>
      </w:r>
      <w:r w:rsidRPr="00C16789">
        <w:rPr>
          <w:rFonts w:eastAsia="Times-Roman"/>
          <w:lang w:val="ru-RU"/>
        </w:rPr>
        <w:t>11]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spacing w:val="-6"/>
          <w:lang w:val="ru-RU"/>
        </w:rPr>
      </w:pPr>
      <w:r>
        <w:rPr>
          <w:spacing w:val="-6"/>
        </w:rPr>
        <w:t>C</w:t>
      </w:r>
      <w:r w:rsidRPr="00C16789">
        <w:rPr>
          <w:spacing w:val="-6"/>
          <w:lang w:val="ru-RU"/>
        </w:rPr>
        <w:t xml:space="preserve"> точки зрения скорости и эффективности формирования потребительского предпочтения определенного продукта или услуги личная продажа является одной из самых сильных коммуникационных стратегий. Это можно объяснить ее отличительной особенностью – личным контактом с потребителем, который обеспечивает обратную связь в реальном времени, что, в свою очередь, позволяет «продавцу» осуществлять коммуникацию по гибкому сценарию, своевременно адаптируя запланированную «схему продажи» под индивидуальные интересы потребителя, опираясь на его реакцию. Кроме того, личное общение максимально располагает собеседников к доверительному контакту, что дает продавцу возможность получить максимум информации для формирования «идеального» для каждого конкретного покупателя предложения. Помимо этого, персонализированное общение способствует формированию последующих отношений. В любом случае, шанс на повторную сделку увеличивается, что является ощутимым достижением. Также целесообразно отметить такую особенность личных продаж как неизбежное наличие ответной реакции со стороны покупателя, в соответствии с которой он вынужден так или иначе отреагировать на происходящее, для чего ему необходимо вникнуть в смысл предоставляемой информации, чего (гарантии того, что сообщение не только «доставлено», но и «прочитано») сложно добиться в процессе использования других инструментов маркетинговых коммуникаций. Одним из существенных минусов данного </w:t>
      </w:r>
      <w:r w:rsidRPr="00C16789">
        <w:rPr>
          <w:lang w:val="ru-RU"/>
        </w:rPr>
        <w:t>инструмента</w:t>
      </w:r>
      <w:r w:rsidRPr="00C16789">
        <w:rPr>
          <w:spacing w:val="-6"/>
          <w:lang w:val="ru-RU"/>
        </w:rPr>
        <w:t xml:space="preserve"> маркетинговых коммуникаций является его высокая стоимость и ресурсная трудоемкость (персоналу компании приходится тратить много времени и усилий на каждого потребителя).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rFonts w:eastAsia="Times-Roman"/>
          <w:lang w:val="ru-RU"/>
        </w:rPr>
      </w:pPr>
      <w:r w:rsidRPr="00C16789">
        <w:rPr>
          <w:lang w:val="ru-RU"/>
        </w:rPr>
        <w:t xml:space="preserve">Связи с общественностью или </w:t>
      </w:r>
      <w:r w:rsidRPr="00F12D09">
        <w:t>Public</w:t>
      </w:r>
      <w:r w:rsidRPr="00C16789">
        <w:rPr>
          <w:lang w:val="ru-RU"/>
        </w:rPr>
        <w:t xml:space="preserve"> </w:t>
      </w:r>
      <w:r w:rsidRPr="00F12D09">
        <w:t>Relations</w:t>
      </w:r>
      <w:r w:rsidRPr="00C16789">
        <w:rPr>
          <w:lang w:val="ru-RU"/>
        </w:rPr>
        <w:t xml:space="preserve"> (</w:t>
      </w:r>
      <w:r w:rsidRPr="00A4146E">
        <w:t>PR</w:t>
      </w:r>
      <w:r w:rsidRPr="00C16789">
        <w:rPr>
          <w:lang w:val="ru-RU"/>
        </w:rPr>
        <w:t xml:space="preserve">) </w:t>
      </w:r>
      <w:r w:rsidRPr="00C16789">
        <w:rPr>
          <w:rFonts w:eastAsia="Times-Roman"/>
          <w:lang w:val="ru-RU"/>
        </w:rPr>
        <w:t xml:space="preserve">являют собой деятельность, направленную на создание и поддержание благоприятных отношений и взаимопонимания между обществом и предприятием. Технологии </w:t>
      </w:r>
      <w:r>
        <w:rPr>
          <w:rFonts w:eastAsia="Times-Roman"/>
        </w:rPr>
        <w:t>PR</w:t>
      </w:r>
      <w:r w:rsidRPr="00C16789">
        <w:rPr>
          <w:rFonts w:eastAsia="Times-Roman"/>
          <w:lang w:val="ru-RU"/>
        </w:rPr>
        <w:t xml:space="preserve"> позволяют не только изучить общественное мнение относительно имиджа и деятельности той или иной компании, но и скорректировать его в нужном для компании направлении.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 xml:space="preserve">Отличительной чертой методики </w:t>
      </w:r>
      <w:r w:rsidRPr="003C79B4">
        <w:rPr>
          <w:rFonts w:eastAsia="Times-Roman"/>
          <w:lang w:val="en-GB"/>
        </w:rPr>
        <w:t>Public</w:t>
      </w:r>
      <w:r w:rsidRPr="00C16789">
        <w:rPr>
          <w:rFonts w:eastAsia="Times-Roman"/>
          <w:lang w:val="ru-RU"/>
        </w:rPr>
        <w:t xml:space="preserve"> </w:t>
      </w:r>
      <w:r w:rsidRPr="003C79B4">
        <w:rPr>
          <w:rFonts w:eastAsia="Times-Roman"/>
          <w:lang w:val="en-GB"/>
        </w:rPr>
        <w:t>Relations</w:t>
      </w:r>
      <w:r w:rsidRPr="00C16789">
        <w:rPr>
          <w:rFonts w:eastAsia="Times-Roman"/>
          <w:lang w:val="ru-RU"/>
        </w:rPr>
        <w:t xml:space="preserve"> является объективная подача информации, которая преподносится от лица независимого «эксперта», незаинтересованного в благосостоянии компании и ее успехе, что, в отличие от рекламы </w:t>
      </w:r>
      <w:r w:rsidRPr="00C16789">
        <w:rPr>
          <w:rFonts w:eastAsia="Times-Roman"/>
          <w:lang w:val="ru-RU"/>
        </w:rPr>
        <w:lastRenderedPageBreak/>
        <w:t>(где информация носит ярко выраженный «заказной», субъективный характер), вызывает больше доверия, кроме того, у потребителя не срабатывает защитный механизм, выработанный на рекламные сообщения (скепсис, недоверие, игнорирование, раздражительность и прочее).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 xml:space="preserve"> В зависимости от объекта воздействия </w:t>
      </w:r>
      <w:r w:rsidRPr="00204DB2">
        <w:rPr>
          <w:rFonts w:eastAsia="Times-Roman"/>
        </w:rPr>
        <w:t>PR</w:t>
      </w:r>
      <w:r w:rsidRPr="00C16789">
        <w:rPr>
          <w:rFonts w:eastAsia="Times-Roman"/>
          <w:lang w:val="ru-RU"/>
        </w:rPr>
        <w:t xml:space="preserve"> может быть направлен на:</w:t>
      </w:r>
    </w:p>
    <w:p w:rsidR="00600766" w:rsidRPr="00FD2000" w:rsidRDefault="00600766" w:rsidP="00600766">
      <w:pPr>
        <w:numPr>
          <w:ilvl w:val="0"/>
          <w:numId w:val="1"/>
        </w:numPr>
        <w:spacing w:line="360" w:lineRule="auto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>организацию связей со средствами массовой информации (рассылка пресс-релизов в СМИ, разработка сообщений и инфопакетов для прессы, организация пресс-конференций и брифингов, интервью, информационных поездок журналистов и пр.); [</w:t>
      </w:r>
      <w:r>
        <w:rPr>
          <w:rFonts w:eastAsia="Times-Roman"/>
          <w:lang w:val="ru-RU"/>
        </w:rPr>
        <w:t>4</w:t>
      </w:r>
      <w:r w:rsidRPr="00FD2000">
        <w:rPr>
          <w:rFonts w:eastAsia="Times-Roman"/>
          <w:lang w:val="ru-RU"/>
        </w:rPr>
        <w:t>, с. 19]</w:t>
      </w:r>
    </w:p>
    <w:p w:rsidR="00600766" w:rsidRPr="00C16789" w:rsidRDefault="00600766" w:rsidP="00600766">
      <w:pPr>
        <w:numPr>
          <w:ilvl w:val="0"/>
          <w:numId w:val="1"/>
        </w:numPr>
        <w:spacing w:line="360" w:lineRule="auto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>контакты с целевыми аудиториями в виде:</w:t>
      </w:r>
    </w:p>
    <w:p w:rsidR="00600766" w:rsidRDefault="00600766" w:rsidP="00600766">
      <w:pPr>
        <w:numPr>
          <w:ilvl w:val="1"/>
          <w:numId w:val="1"/>
        </w:numPr>
        <w:spacing w:line="360" w:lineRule="auto"/>
        <w:jc w:val="both"/>
        <w:rPr>
          <w:rFonts w:eastAsia="Times-Roman"/>
        </w:rPr>
      </w:pPr>
      <w:r w:rsidRPr="00C16789">
        <w:rPr>
          <w:rFonts w:eastAsia="Times-Roman"/>
          <w:lang w:val="ru-RU"/>
        </w:rPr>
        <w:t xml:space="preserve">туристских мероприятий, проводимых в целях популяризации как здорового образа жизни, туризма в целом или определенного его вида или направления, так и услуг определенной компании (мероприятия могут быть посвящены дню туризма, неделе здоровья, юбилею компании, открытию нового туристического направления и т.д.) </w:t>
      </w:r>
      <w:r w:rsidRPr="005A53D2">
        <w:rPr>
          <w:rFonts w:eastAsia="Times-Roman"/>
        </w:rPr>
        <w:t>[</w:t>
      </w:r>
      <w:r>
        <w:rPr>
          <w:rFonts w:eastAsia="Times-Roman"/>
          <w:lang w:val="ru-RU"/>
        </w:rPr>
        <w:t>4</w:t>
      </w:r>
      <w:r>
        <w:rPr>
          <w:rFonts w:eastAsia="Times-Roman"/>
        </w:rPr>
        <w:t>, с. 20</w:t>
      </w:r>
      <w:r w:rsidRPr="005A53D2">
        <w:rPr>
          <w:rFonts w:eastAsia="Times-Roman"/>
        </w:rPr>
        <w:t>]</w:t>
      </w:r>
      <w:r>
        <w:rPr>
          <w:rFonts w:eastAsia="Times-Roman"/>
        </w:rPr>
        <w:t>;</w:t>
      </w:r>
    </w:p>
    <w:p w:rsidR="00600766" w:rsidRPr="00C16789" w:rsidRDefault="00600766" w:rsidP="00600766">
      <w:pPr>
        <w:numPr>
          <w:ilvl w:val="1"/>
          <w:numId w:val="1"/>
        </w:numPr>
        <w:spacing w:line="360" w:lineRule="auto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>освещения событий в мире туризма, участие в которых принимала компания или организации которых она способствовала, также от имени компании в определенном СМИ может вестись информационная тематическая колонка («традиции народов мира», «фирменные блюда стран Евразии», полезные советы путешествующим» и пр.);</w:t>
      </w:r>
    </w:p>
    <w:p w:rsidR="00600766" w:rsidRPr="00C16789" w:rsidRDefault="00600766" w:rsidP="00600766">
      <w:pPr>
        <w:numPr>
          <w:ilvl w:val="1"/>
          <w:numId w:val="1"/>
        </w:numPr>
        <w:spacing w:line="360" w:lineRule="auto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>общефирменной коммуникации, а именно: участия в общественной жизни города и республики, спонсорства</w:t>
      </w:r>
      <w:r>
        <w:rPr>
          <w:rStyle w:val="a5"/>
          <w:rFonts w:eastAsia="Times-Roman"/>
        </w:rPr>
        <w:footnoteReference w:id="2"/>
      </w:r>
      <w:r w:rsidRPr="00C16789">
        <w:rPr>
          <w:rFonts w:eastAsia="Times-Roman"/>
          <w:lang w:val="ru-RU"/>
        </w:rPr>
        <w:t xml:space="preserve"> и благотворительности, участия в профильных конференциях и семинарах, публикаций в СМИ ежегодных отчетов с целью поддержания имиджа «открытого сотрудничества», организации публичных выступлений и т.п.); </w:t>
      </w:r>
    </w:p>
    <w:p w:rsidR="00600766" w:rsidRPr="00FD2000" w:rsidRDefault="00600766" w:rsidP="00600766">
      <w:pPr>
        <w:numPr>
          <w:ilvl w:val="0"/>
          <w:numId w:val="1"/>
        </w:numPr>
        <w:spacing w:line="360" w:lineRule="auto"/>
        <w:jc w:val="both"/>
        <w:rPr>
          <w:rFonts w:eastAsia="Times-Roman"/>
          <w:lang w:val="ru-RU"/>
        </w:rPr>
      </w:pPr>
      <w:r w:rsidRPr="00C16789">
        <w:rPr>
          <w:rFonts w:eastAsia="Times-Roman"/>
          <w:lang w:val="ru-RU"/>
        </w:rPr>
        <w:t xml:space="preserve">установление отношений с органами государственной власти и управления направлены на «получение возможности влиять на принятие отдельных решений регулирующего характера, которые касаются туристского бизнеса в целом и </w:t>
      </w:r>
      <w:r w:rsidRPr="00C16789">
        <w:rPr>
          <w:rFonts w:eastAsia="Times-Roman"/>
          <w:lang w:val="ru-RU"/>
        </w:rPr>
        <w:lastRenderedPageBreak/>
        <w:t>деятельности конкретного предприятия в частности»</w:t>
      </w:r>
      <w:r w:rsidRPr="00CF66AA">
        <w:rPr>
          <w:rFonts w:eastAsia="Times-Roman"/>
          <w:vertAlign w:val="superscript"/>
        </w:rPr>
        <w:footnoteReference w:id="3"/>
      </w:r>
      <w:r w:rsidRPr="00C16789">
        <w:rPr>
          <w:rFonts w:eastAsia="Times-Roman"/>
          <w:vertAlign w:val="superscript"/>
          <w:lang w:val="ru-RU"/>
        </w:rPr>
        <w:t>.</w:t>
      </w:r>
      <w:r w:rsidRPr="00C16789">
        <w:rPr>
          <w:rFonts w:eastAsia="Times-Roman"/>
          <w:lang w:val="ru-RU"/>
        </w:rPr>
        <w:t xml:space="preserve"> В рамках данной деятельности могут использоваться самые разные приемы: выдвижение своих представителей в органы государственной власти и управления, работа с законодателями и официальными лицами с целью ускорения либо отмены принятия определенных решений, приглашение руководителей различного уровня к участию в мероприятиях, организованных туристским предприятием, и т.д. [</w:t>
      </w:r>
      <w:r>
        <w:rPr>
          <w:rFonts w:eastAsia="Times-Roman"/>
          <w:lang w:val="ru-RU"/>
        </w:rPr>
        <w:t>4</w:t>
      </w:r>
      <w:r w:rsidRPr="00FD2000">
        <w:rPr>
          <w:rFonts w:eastAsia="Times-Roman"/>
          <w:lang w:val="ru-RU"/>
        </w:rPr>
        <w:t>, с. 21]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C16789">
        <w:rPr>
          <w:rFonts w:eastAsia="Times-Roman"/>
          <w:lang w:val="ru-RU"/>
        </w:rPr>
        <w:t>Согласно А.</w:t>
      </w:r>
      <w:r>
        <w:rPr>
          <w:rFonts w:eastAsia="Times-Roman"/>
          <w:lang w:val="ru-RU"/>
        </w:rPr>
        <w:t xml:space="preserve"> П. </w:t>
      </w:r>
      <w:r w:rsidRPr="00C16789">
        <w:rPr>
          <w:rFonts w:eastAsia="Times-Roman"/>
          <w:lang w:val="ru-RU"/>
        </w:rPr>
        <w:t xml:space="preserve">Дуровичу, к отличительным чертам </w:t>
      </w:r>
      <w:r>
        <w:rPr>
          <w:rFonts w:eastAsia="Times-Roman"/>
          <w:lang w:val="ru-RU"/>
        </w:rPr>
        <w:t xml:space="preserve">PR </w:t>
      </w:r>
      <w:r w:rsidRPr="00C16789">
        <w:rPr>
          <w:rFonts w:eastAsia="Times-Roman"/>
          <w:lang w:val="ru-RU"/>
        </w:rPr>
        <w:t xml:space="preserve">относятся: широкий охват целевой аудитории, многообразие применяемых форм, достоверность, ориентация на долговременную перспективу, возможность эффективного представления фирмы и ее услуг, невысокая стоимость контакта с целевой аудиторией, что делает </w:t>
      </w:r>
      <w:r>
        <w:rPr>
          <w:rFonts w:eastAsia="Times-Roman"/>
        </w:rPr>
        <w:t>PR</w:t>
      </w:r>
      <w:r w:rsidRPr="00C16789">
        <w:rPr>
          <w:rFonts w:eastAsia="Times-Roman"/>
          <w:lang w:val="ru-RU"/>
        </w:rPr>
        <w:t xml:space="preserve"> достаточно эффективным инструментом маркетинговых коммуникаций. [</w:t>
      </w:r>
      <w:r>
        <w:rPr>
          <w:rFonts w:eastAsia="Times-Roman"/>
          <w:lang w:val="ru-RU"/>
        </w:rPr>
        <w:t>4</w:t>
      </w:r>
      <w:r w:rsidRPr="00C16789">
        <w:rPr>
          <w:lang w:val="ru-RU"/>
        </w:rPr>
        <w:t>, с. 21</w:t>
      </w:r>
      <w:r w:rsidRPr="00C16789">
        <w:rPr>
          <w:rFonts w:eastAsia="Times-Roman"/>
          <w:lang w:val="ru-RU"/>
        </w:rPr>
        <w:t>]</w:t>
      </w:r>
    </w:p>
    <w:p w:rsidR="00600766" w:rsidRDefault="00600766" w:rsidP="00600766">
      <w:pPr>
        <w:spacing w:line="360" w:lineRule="auto"/>
        <w:ind w:firstLine="708"/>
        <w:jc w:val="both"/>
        <w:rPr>
          <w:rFonts w:eastAsia="Times-Roman"/>
          <w:lang w:val="ru-RU"/>
        </w:rPr>
      </w:pPr>
      <w:r w:rsidRPr="00C16789">
        <w:rPr>
          <w:lang w:val="ru-RU"/>
        </w:rPr>
        <w:t>Дополнительным инструментом маркетинговых коммуникаций, получившим в последнее время активное распространение благодаря стремительному развитию Интернет-технологий, является прямой маркетинг (</w:t>
      </w:r>
      <w:r>
        <w:t>direct</w:t>
      </w:r>
      <w:r w:rsidRPr="00C16789">
        <w:rPr>
          <w:lang w:val="ru-RU"/>
        </w:rPr>
        <w:t xml:space="preserve"> </w:t>
      </w:r>
      <w:r>
        <w:t>marketing</w:t>
      </w:r>
      <w:r w:rsidRPr="00C16789">
        <w:rPr>
          <w:lang w:val="ru-RU"/>
        </w:rPr>
        <w:t>), подразумевающий воздействие на конкретную (предварительно обозначенную в соответствии с базой данных, составленной самим рекламодателем либо по его заказу) аудиторию посредством адресного обращения по электронной или бумажной почте, телефону, телевидению, посредством сети Интернет. «</w:t>
      </w:r>
      <w:r w:rsidRPr="00C16789">
        <w:rPr>
          <w:rFonts w:eastAsia="Times-Roman"/>
          <w:lang w:val="ru-RU"/>
        </w:rPr>
        <w:t>Особенность прямого маркетинга состоит в персональном выделении перспективных покупателей для установления с ними непосредственного двустороннего общения, регулярного поддержания с этим покупателем индивидуальных связей»</w:t>
      </w:r>
      <w:r>
        <w:rPr>
          <w:rStyle w:val="a5"/>
          <w:rFonts w:eastAsia="Times-Roman"/>
        </w:rPr>
        <w:footnoteReference w:id="4"/>
      </w:r>
      <w:r w:rsidRPr="00C16789">
        <w:rPr>
          <w:rFonts w:eastAsia="Times-Roman"/>
          <w:lang w:val="ru-RU"/>
        </w:rPr>
        <w:t xml:space="preserve">. </w:t>
      </w:r>
    </w:p>
    <w:p w:rsidR="00600766" w:rsidRPr="00C16789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C16789">
        <w:rPr>
          <w:lang w:val="ru-RU"/>
        </w:rPr>
        <w:t>Таким образом, суть метода заключается именно в персонализации рекламного обращения и точечном, а не массовом приложении усилия предприятия по налаживанию контакта с аудиторией</w:t>
      </w:r>
      <w:r>
        <w:rPr>
          <w:lang w:val="ru-RU"/>
        </w:rPr>
        <w:t>.</w:t>
      </w:r>
      <w:r w:rsidRPr="00C16789">
        <w:rPr>
          <w:lang w:val="ru-RU"/>
        </w:rPr>
        <w:t xml:space="preserve"> Среди инструментов прямого маркетинга функционируют: </w:t>
      </w:r>
    </w:p>
    <w:p w:rsidR="00600766" w:rsidRPr="00C16789" w:rsidRDefault="00600766" w:rsidP="00600766">
      <w:pPr>
        <w:numPr>
          <w:ilvl w:val="0"/>
          <w:numId w:val="4"/>
        </w:numPr>
        <w:spacing w:before="120" w:line="360" w:lineRule="auto"/>
        <w:jc w:val="both"/>
        <w:rPr>
          <w:lang w:val="ru-RU"/>
        </w:rPr>
      </w:pPr>
      <w:r w:rsidRPr="00C16789">
        <w:rPr>
          <w:lang w:val="ru-RU"/>
        </w:rPr>
        <w:t xml:space="preserve">прямая почтовая рассылка или директ-мейл маркетинг (адресная рассылка рекламных материалов по почте конкретным потенциальным покупателям), </w:t>
      </w:r>
    </w:p>
    <w:p w:rsidR="00600766" w:rsidRPr="00C16789" w:rsidRDefault="00600766" w:rsidP="00600766">
      <w:pPr>
        <w:numPr>
          <w:ilvl w:val="0"/>
          <w:numId w:val="4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lastRenderedPageBreak/>
        <w:t xml:space="preserve">телемаркетинг – передача сообщения по телефону, к данной категории также относится и </w:t>
      </w:r>
      <w:r>
        <w:t>sms</w:t>
      </w:r>
      <w:r w:rsidRPr="00C16789">
        <w:rPr>
          <w:lang w:val="ru-RU"/>
        </w:rPr>
        <w:t xml:space="preserve">-маркетинг (или целенаправленная рассылка </w:t>
      </w:r>
      <w:r>
        <w:t>sms</w:t>
      </w:r>
      <w:r w:rsidRPr="00C16789">
        <w:rPr>
          <w:lang w:val="ru-RU"/>
        </w:rPr>
        <w:t>-сообщений)</w:t>
      </w:r>
    </w:p>
    <w:p w:rsidR="00600766" w:rsidRPr="004E4CB5" w:rsidRDefault="00600766" w:rsidP="00600766">
      <w:pPr>
        <w:numPr>
          <w:ilvl w:val="0"/>
          <w:numId w:val="4"/>
        </w:numPr>
        <w:spacing w:line="360" w:lineRule="auto"/>
        <w:jc w:val="both"/>
        <w:rPr>
          <w:lang w:val="ru-RU"/>
        </w:rPr>
      </w:pPr>
      <w:r w:rsidRPr="00C16789">
        <w:rPr>
          <w:lang w:val="ru-RU"/>
        </w:rPr>
        <w:t>телевизионный маркетинг (использование специальных коммерческих телевизионных каналов, предназначенных только для передачи коммерческой и рекламной информации, ознакомившись с которой, потребитель может заказать товар по выгодным ценам, не выходя из дома, размещение рекламы обратной связи</w:t>
      </w:r>
      <w:r>
        <w:rPr>
          <w:rStyle w:val="a5"/>
        </w:rPr>
        <w:footnoteReference w:id="5"/>
      </w:r>
      <w:r w:rsidRPr="00C16789">
        <w:rPr>
          <w:lang w:val="ru-RU"/>
        </w:rPr>
        <w:t>) [</w:t>
      </w:r>
      <w:r>
        <w:rPr>
          <w:lang w:val="ru-RU"/>
        </w:rPr>
        <w:t>2</w:t>
      </w:r>
      <w:r w:rsidRPr="00CD2F5F">
        <w:rPr>
          <w:lang w:val="ru-RU"/>
        </w:rPr>
        <w:t>2</w:t>
      </w:r>
      <w:r w:rsidRPr="004E4CB5">
        <w:rPr>
          <w:lang w:val="ru-RU"/>
        </w:rPr>
        <w:t>],</w:t>
      </w:r>
    </w:p>
    <w:p w:rsidR="00600766" w:rsidRPr="00C16789" w:rsidRDefault="00600766" w:rsidP="00600766">
      <w:pPr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17"/>
          <w:szCs w:val="17"/>
          <w:lang w:val="ru-RU"/>
        </w:rPr>
      </w:pPr>
      <w:r w:rsidRPr="00C16789">
        <w:rPr>
          <w:lang w:val="ru-RU"/>
        </w:rPr>
        <w:t xml:space="preserve">интернет-маркетинг (синтез прямой </w:t>
      </w:r>
      <w:r>
        <w:t>e</w:t>
      </w:r>
      <w:r w:rsidRPr="00C16789">
        <w:rPr>
          <w:lang w:val="ru-RU"/>
        </w:rPr>
        <w:t>-</w:t>
      </w:r>
      <w:r>
        <w:t>mail</w:t>
      </w:r>
      <w:r w:rsidRPr="00C16789">
        <w:rPr>
          <w:lang w:val="ru-RU"/>
        </w:rPr>
        <w:t xml:space="preserve"> рассылки и телемаркетинга),</w:t>
      </w:r>
    </w:p>
    <w:p w:rsidR="00600766" w:rsidRPr="00C16789" w:rsidRDefault="00600766" w:rsidP="00600766">
      <w:pPr>
        <w:numPr>
          <w:ilvl w:val="0"/>
          <w:numId w:val="4"/>
        </w:numPr>
        <w:spacing w:line="360" w:lineRule="auto"/>
        <w:jc w:val="both"/>
        <w:rPr>
          <w:rStyle w:val="apple-style-span"/>
          <w:rFonts w:ascii="Arial" w:hAnsi="Arial" w:cs="Arial"/>
          <w:color w:val="000000"/>
          <w:sz w:val="17"/>
          <w:szCs w:val="17"/>
          <w:lang w:val="ru-RU"/>
        </w:rPr>
      </w:pPr>
      <w:r w:rsidRPr="00C16789">
        <w:rPr>
          <w:lang w:val="ru-RU"/>
        </w:rPr>
        <w:t xml:space="preserve">интерактивный маркетинг (организация продаж в режиме </w:t>
      </w:r>
      <w:r w:rsidRPr="00AD6493">
        <w:t>on</w:t>
      </w:r>
      <w:r w:rsidRPr="00C16789">
        <w:rPr>
          <w:lang w:val="ru-RU"/>
        </w:rPr>
        <w:t>-</w:t>
      </w:r>
      <w:r w:rsidRPr="00AD6493">
        <w:t>line</w:t>
      </w:r>
      <w:r w:rsidRPr="00C16789">
        <w:rPr>
          <w:lang w:val="ru-RU"/>
        </w:rPr>
        <w:t>).</w:t>
      </w:r>
    </w:p>
    <w:p w:rsidR="00600766" w:rsidRPr="00600766" w:rsidRDefault="00600766" w:rsidP="00600766">
      <w:pPr>
        <w:spacing w:before="120" w:line="360" w:lineRule="auto"/>
        <w:ind w:firstLine="709"/>
        <w:jc w:val="both"/>
        <w:rPr>
          <w:lang w:val="ru-RU"/>
        </w:rPr>
      </w:pPr>
    </w:p>
    <w:p w:rsidR="00600766" w:rsidRPr="00C16789" w:rsidRDefault="00600766" w:rsidP="00600766">
      <w:pPr>
        <w:spacing w:before="240" w:line="360" w:lineRule="auto"/>
        <w:ind w:firstLine="709"/>
        <w:jc w:val="both"/>
        <w:rPr>
          <w:rFonts w:eastAsia="Times-Italic"/>
          <w:lang w:val="ru-RU"/>
        </w:rPr>
      </w:pPr>
      <w:r w:rsidRPr="00C16789">
        <w:rPr>
          <w:lang w:val="ru-RU"/>
        </w:rPr>
        <w:t xml:space="preserve">Разнообразие форм прямого маркетинга объединено общим знаменателем, который обосновывает выделение вышеперечисленной группы инструментов в отдельный вид маркетинговых коммуникаций. К числу отличительных особенностей прямого маркетинга относятся: </w:t>
      </w:r>
      <w:r w:rsidRPr="00C16789">
        <w:rPr>
          <w:rFonts w:eastAsia="Times-Italic"/>
          <w:lang w:val="ru-RU"/>
        </w:rPr>
        <w:t xml:space="preserve">индивидуальность </w:t>
      </w:r>
      <w:r w:rsidRPr="00C16789">
        <w:rPr>
          <w:rFonts w:eastAsia="Times-Roman"/>
          <w:lang w:val="ru-RU"/>
        </w:rPr>
        <w:t xml:space="preserve">(обращение адресуется конкретному человеку), </w:t>
      </w:r>
      <w:r w:rsidRPr="00C16789">
        <w:rPr>
          <w:rFonts w:eastAsia="Times-Italic"/>
          <w:lang w:val="ru-RU"/>
        </w:rPr>
        <w:t xml:space="preserve">кастомизация </w:t>
      </w:r>
      <w:r w:rsidRPr="00C16789">
        <w:rPr>
          <w:rFonts w:eastAsia="Times-Roman"/>
          <w:lang w:val="ru-RU"/>
        </w:rPr>
        <w:t xml:space="preserve">(обращение строится с учетом привлекательности для конкретного адресата), </w:t>
      </w:r>
      <w:r w:rsidRPr="00C16789">
        <w:rPr>
          <w:rFonts w:eastAsia="Times-Italic"/>
          <w:lang w:val="ru-RU"/>
        </w:rPr>
        <w:t xml:space="preserve">оперативность </w:t>
      </w:r>
      <w:r w:rsidRPr="00C16789">
        <w:rPr>
          <w:rFonts w:eastAsia="Times-Roman"/>
          <w:lang w:val="ru-RU"/>
        </w:rPr>
        <w:t xml:space="preserve">(сообщение может быть подготовлено очень быстро), </w:t>
      </w:r>
      <w:r w:rsidRPr="00C16789">
        <w:rPr>
          <w:rFonts w:eastAsia="Times-Italic"/>
          <w:lang w:val="ru-RU"/>
        </w:rPr>
        <w:t xml:space="preserve">интерактивность </w:t>
      </w:r>
      <w:r w:rsidRPr="00C16789">
        <w:rPr>
          <w:rFonts w:eastAsia="Times-Roman"/>
          <w:lang w:val="ru-RU"/>
        </w:rPr>
        <w:t>(обращение изменяется в зависимости от реакции получателя)</w:t>
      </w:r>
      <w:r>
        <w:rPr>
          <w:rStyle w:val="a5"/>
          <w:rFonts w:eastAsia="Times-Roman"/>
        </w:rPr>
        <w:footnoteReference w:id="6"/>
      </w:r>
      <w:r w:rsidRPr="00C16789">
        <w:rPr>
          <w:rFonts w:eastAsia="Times-Roman"/>
          <w:lang w:val="ru-RU"/>
        </w:rPr>
        <w:t>.</w:t>
      </w:r>
      <w:r>
        <w:rPr>
          <w:rFonts w:eastAsia="Times-Roman"/>
          <w:lang w:val="ru-RU"/>
        </w:rPr>
        <w:t xml:space="preserve"> </w:t>
      </w:r>
      <w:r w:rsidRPr="00C16789">
        <w:rPr>
          <w:rFonts w:eastAsia="Times-Roman"/>
          <w:lang w:val="ru-RU"/>
        </w:rPr>
        <w:t>[</w:t>
      </w:r>
      <w:r w:rsidRPr="00600766">
        <w:rPr>
          <w:rFonts w:eastAsia="Times-Roman"/>
          <w:lang w:val="ru-RU"/>
        </w:rPr>
        <w:t>7</w:t>
      </w:r>
      <w:r w:rsidRPr="00C16789">
        <w:rPr>
          <w:rFonts w:eastAsia="Times-Roman"/>
          <w:lang w:val="ru-RU"/>
        </w:rPr>
        <w:t>, с. 398]</w:t>
      </w:r>
    </w:p>
    <w:p w:rsidR="00600766" w:rsidRPr="001B3755" w:rsidRDefault="00600766" w:rsidP="00600766">
      <w:pPr>
        <w:spacing w:line="360" w:lineRule="auto"/>
        <w:ind w:firstLine="708"/>
        <w:jc w:val="both"/>
        <w:rPr>
          <w:lang w:val="ru-RU"/>
        </w:rPr>
      </w:pPr>
      <w:r w:rsidRPr="00A64121">
        <w:rPr>
          <w:lang w:val="ru-RU"/>
        </w:rPr>
        <w:t>Стимулирование сбыта</w:t>
      </w:r>
      <w:r w:rsidRPr="00A64121">
        <w:rPr>
          <w:i/>
          <w:lang w:val="ru-RU"/>
        </w:rPr>
        <w:t xml:space="preserve"> </w:t>
      </w:r>
      <w:r w:rsidRPr="00A64121">
        <w:rPr>
          <w:rFonts w:eastAsia="Times-Roman"/>
          <w:lang w:val="ru-RU"/>
        </w:rPr>
        <w:t>как элемент комплекса маркетинговых коммуникаций представляет собой «систему побудительных мер и приемов, предназначенных для усиления ответной реакции целевой аудитории на различные мероприятия в рамках маркетинговой стратегии туристского предприятия в целом и его коммуникационной стратегии в частности»</w:t>
      </w:r>
      <w:r w:rsidRPr="00A64121">
        <w:rPr>
          <w:rStyle w:val="a5"/>
          <w:rFonts w:eastAsia="Times-Roman"/>
        </w:rPr>
        <w:footnoteReference w:id="7"/>
      </w:r>
      <w:r w:rsidRPr="00A64121">
        <w:rPr>
          <w:rFonts w:eastAsia="Times-Roman"/>
          <w:lang w:val="ru-RU"/>
        </w:rPr>
        <w:t xml:space="preserve">. </w:t>
      </w:r>
      <w:r w:rsidRPr="00A64121">
        <w:rPr>
          <w:lang w:val="ru-RU"/>
        </w:rPr>
        <w:t>Более подробно данный вид маркетинговой коммуникации будет рассмотрен  во второй главе данной работы.</w:t>
      </w:r>
      <w:r w:rsidRPr="001B3755">
        <w:rPr>
          <w:lang w:val="ru-RU"/>
        </w:rPr>
        <w:t xml:space="preserve"> </w:t>
      </w:r>
    </w:p>
    <w:p w:rsidR="00600766" w:rsidRPr="00C16789" w:rsidRDefault="00600766" w:rsidP="00600766">
      <w:pPr>
        <w:spacing w:before="120" w:line="360" w:lineRule="auto"/>
        <w:ind w:firstLine="709"/>
        <w:jc w:val="both"/>
        <w:rPr>
          <w:lang w:val="ru-RU"/>
        </w:rPr>
      </w:pPr>
      <w:r w:rsidRPr="00C16789">
        <w:rPr>
          <w:lang w:val="ru-RU"/>
        </w:rPr>
        <w:lastRenderedPageBreak/>
        <w:t>Комплекс маркетинговых коммуникаций не располагает универсальным набором инструментов, одинаково эффективных для любой отрасли рыночной деятельности. Подбор инструментов и методов коммуникационного воздействия индивидуален для каждой области с учетом ее специфики, туризм в этом отношении не является исключением. Поэтому для более полного понимания коммуникационных стратегий в туризме необходимо проанализировать особенности маркетинговых коммуникаций, характерных для данной сферы.</w:t>
      </w:r>
    </w:p>
    <w:p w:rsidR="00BD5A02" w:rsidRPr="00600766" w:rsidRDefault="00BD5A02">
      <w:pPr>
        <w:rPr>
          <w:lang w:val="ru-RU"/>
        </w:rPr>
      </w:pPr>
    </w:p>
    <w:sectPr w:rsidR="00BD5A02" w:rsidRPr="00600766" w:rsidSect="00BD5A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863" w:rsidRDefault="00A75863" w:rsidP="00600766">
      <w:r>
        <w:separator/>
      </w:r>
    </w:p>
  </w:endnote>
  <w:endnote w:type="continuationSeparator" w:id="0">
    <w:p w:rsidR="00A75863" w:rsidRDefault="00A75863" w:rsidP="006007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863" w:rsidRDefault="00A75863" w:rsidP="00600766">
      <w:r>
        <w:separator/>
      </w:r>
    </w:p>
  </w:footnote>
  <w:footnote w:type="continuationSeparator" w:id="0">
    <w:p w:rsidR="00A75863" w:rsidRDefault="00A75863" w:rsidP="00600766">
      <w:r>
        <w:continuationSeparator/>
      </w:r>
    </w:p>
  </w:footnote>
  <w:footnote w:id="1">
    <w:p w:rsidR="00600766" w:rsidRPr="003109CC" w:rsidRDefault="00600766" w:rsidP="00600766">
      <w:pPr>
        <w:pStyle w:val="a3"/>
      </w:pPr>
      <w:r w:rsidRPr="003109CC">
        <w:rPr>
          <w:rStyle w:val="a5"/>
        </w:rPr>
        <w:footnoteRef/>
      </w:r>
      <w:r w:rsidRPr="003109CC">
        <w:t xml:space="preserve"> </w:t>
      </w:r>
      <w:r w:rsidRPr="003109CC">
        <w:rPr>
          <w:bCs/>
          <w:caps/>
          <w:color w:val="000000"/>
        </w:rPr>
        <w:t>Котлер</w:t>
      </w:r>
      <w:r w:rsidRPr="003109CC">
        <w:rPr>
          <w:color w:val="000000"/>
        </w:rPr>
        <w:t xml:space="preserve">, Ф. </w:t>
      </w:r>
      <w:r w:rsidRPr="003109CC">
        <w:rPr>
          <w:i/>
          <w:color w:val="000000"/>
        </w:rPr>
        <w:t>Основы маркетинга</w:t>
      </w:r>
      <w:r w:rsidRPr="003109CC">
        <w:rPr>
          <w:color w:val="000000"/>
        </w:rPr>
        <w:t xml:space="preserve">. </w:t>
      </w:r>
      <w:r w:rsidRPr="003109CC">
        <w:rPr>
          <w:iCs/>
          <w:color w:val="000000"/>
        </w:rPr>
        <w:t xml:space="preserve">Пер. с англ. </w:t>
      </w:r>
      <w:r w:rsidRPr="003109CC">
        <w:rPr>
          <w:bCs/>
          <w:iCs/>
          <w:color w:val="000000"/>
        </w:rPr>
        <w:t xml:space="preserve">В. Б. Боброва. </w:t>
      </w:r>
      <w:r w:rsidRPr="003109CC">
        <w:rPr>
          <w:rStyle w:val="apple-style-span"/>
          <w:color w:val="000000"/>
        </w:rPr>
        <w:t xml:space="preserve">Москва: Прогресс, 1991. - </w:t>
      </w:r>
      <w:r w:rsidRPr="003109CC">
        <w:t>с. 624.</w:t>
      </w:r>
    </w:p>
  </w:footnote>
  <w:footnote w:id="2">
    <w:p w:rsidR="00600766" w:rsidRDefault="00600766" w:rsidP="00600766">
      <w:pPr>
        <w:pStyle w:val="a3"/>
        <w:jc w:val="both"/>
      </w:pPr>
      <w:r>
        <w:rPr>
          <w:rStyle w:val="a5"/>
        </w:rPr>
        <w:footnoteRef/>
      </w:r>
      <w:r>
        <w:t xml:space="preserve"> Спонсорство - </w:t>
      </w:r>
      <w:r w:rsidRPr="0031204A">
        <w:rPr>
          <w:rFonts w:eastAsia="Times-Roman"/>
        </w:rPr>
        <w:t>запланированное вложение</w:t>
      </w:r>
      <w:r>
        <w:rPr>
          <w:rFonts w:eastAsia="Times-Roman"/>
        </w:rPr>
        <w:t xml:space="preserve"> </w:t>
      </w:r>
      <w:r w:rsidRPr="0031204A">
        <w:rPr>
          <w:rFonts w:eastAsia="Times-Roman"/>
        </w:rPr>
        <w:t xml:space="preserve">денежных средств в некоммерческую деятельность в </w:t>
      </w:r>
      <w:r>
        <w:rPr>
          <w:rFonts w:eastAsia="Times-Roman"/>
        </w:rPr>
        <w:t>целях</w:t>
      </w:r>
      <w:r w:rsidRPr="0031204A">
        <w:rPr>
          <w:rFonts w:eastAsia="Times-Roman"/>
        </w:rPr>
        <w:t xml:space="preserve"> </w:t>
      </w:r>
      <w:r>
        <w:rPr>
          <w:rFonts w:eastAsia="Times-Roman"/>
        </w:rPr>
        <w:t xml:space="preserve">создания и поддержания благоприятного </w:t>
      </w:r>
      <w:r w:rsidRPr="0031204A">
        <w:rPr>
          <w:rFonts w:eastAsia="Times-Roman"/>
        </w:rPr>
        <w:t xml:space="preserve">имиджа </w:t>
      </w:r>
      <w:r>
        <w:rPr>
          <w:rFonts w:eastAsia="Times-Roman"/>
        </w:rPr>
        <w:t>компании (спонсора).</w:t>
      </w:r>
    </w:p>
  </w:footnote>
  <w:footnote w:id="3">
    <w:p w:rsidR="00600766" w:rsidRPr="00B74C60" w:rsidRDefault="00600766" w:rsidP="00600766">
      <w:pPr>
        <w:pStyle w:val="a3"/>
      </w:pPr>
      <w:r w:rsidRPr="00B74C60">
        <w:rPr>
          <w:rStyle w:val="a5"/>
        </w:rPr>
        <w:footnoteRef/>
      </w:r>
      <w:r w:rsidRPr="00B74C60">
        <w:t xml:space="preserve"> </w:t>
      </w:r>
      <w:r w:rsidRPr="00B74C60">
        <w:rPr>
          <w:rFonts w:eastAsia="Times-Roman"/>
        </w:rPr>
        <w:t xml:space="preserve">ДУРОВИЧ, А.П. </w:t>
      </w:r>
      <w:r w:rsidRPr="00B74C60">
        <w:rPr>
          <w:rFonts w:eastAsia="Times-Roman"/>
          <w:i/>
        </w:rPr>
        <w:t>Реклама в туризме</w:t>
      </w:r>
      <w:r w:rsidRPr="00B74C60">
        <w:rPr>
          <w:rFonts w:eastAsia="Times-Roman"/>
        </w:rPr>
        <w:t xml:space="preserve">: Учеб. пособие. 4-е изд., стер. Минск: Новое знание, 2008. - </w:t>
      </w:r>
      <w:r w:rsidRPr="00B74C60">
        <w:t>с. 21.</w:t>
      </w:r>
    </w:p>
  </w:footnote>
  <w:footnote w:id="4">
    <w:p w:rsidR="00600766" w:rsidRPr="00D8235C" w:rsidRDefault="00600766" w:rsidP="00600766">
      <w:pPr>
        <w:pStyle w:val="a3"/>
      </w:pPr>
      <w:r w:rsidRPr="00D8235C">
        <w:rPr>
          <w:rStyle w:val="a5"/>
        </w:rPr>
        <w:footnoteRef/>
      </w:r>
      <w:r w:rsidRPr="00D8235C">
        <w:t xml:space="preserve"> </w:t>
      </w:r>
      <w:r w:rsidRPr="00D8235C">
        <w:rPr>
          <w:bCs/>
          <w:caps/>
          <w:color w:val="000000"/>
        </w:rPr>
        <w:t>Романов</w:t>
      </w:r>
      <w:r w:rsidRPr="00D8235C">
        <w:t xml:space="preserve">, А.А.; и </w:t>
      </w:r>
      <w:r w:rsidRPr="00D8235C">
        <w:rPr>
          <w:bCs/>
          <w:caps/>
          <w:color w:val="000000"/>
        </w:rPr>
        <w:t>Панько</w:t>
      </w:r>
      <w:r w:rsidRPr="00D8235C">
        <w:t xml:space="preserve">, А.В. </w:t>
      </w:r>
      <w:r w:rsidRPr="00D8235C">
        <w:rPr>
          <w:i/>
        </w:rPr>
        <w:t>Маркетинговые коммуникации</w:t>
      </w:r>
      <w:r w:rsidRPr="00D8235C">
        <w:t>. Москва: Эксмо, 2006. - с. 306.</w:t>
      </w:r>
    </w:p>
  </w:footnote>
  <w:footnote w:id="5">
    <w:p w:rsidR="00600766" w:rsidRDefault="00600766" w:rsidP="00600766">
      <w:pPr>
        <w:pStyle w:val="a3"/>
      </w:pPr>
      <w:r>
        <w:rPr>
          <w:rStyle w:val="a5"/>
        </w:rPr>
        <w:footnoteRef/>
      </w:r>
      <w:r>
        <w:t xml:space="preserve"> Р</w:t>
      </w:r>
      <w:r w:rsidRPr="00A15524">
        <w:t>азмещение рекламы на ТВ, которое предполагает быструю обратную связь с потребителем (например, первые ответившие потребители имеют льготные условия покупки).</w:t>
      </w:r>
    </w:p>
  </w:footnote>
  <w:footnote w:id="6">
    <w:p w:rsidR="00600766" w:rsidRPr="00D8235C" w:rsidRDefault="00600766" w:rsidP="00600766">
      <w:pPr>
        <w:pStyle w:val="a3"/>
      </w:pPr>
      <w:r w:rsidRPr="00D8235C">
        <w:rPr>
          <w:rStyle w:val="a5"/>
        </w:rPr>
        <w:footnoteRef/>
      </w:r>
      <w:r w:rsidRPr="00D8235C">
        <w:rPr>
          <w:bCs/>
          <w:caps/>
          <w:color w:val="000000"/>
        </w:rPr>
        <w:t>Котлер,</w:t>
      </w:r>
      <w:r w:rsidRPr="00D8235C">
        <w:rPr>
          <w:rFonts w:eastAsia="Times-Roman"/>
        </w:rPr>
        <w:t xml:space="preserve"> Ф. </w:t>
      </w:r>
      <w:r w:rsidRPr="00D8235C">
        <w:rPr>
          <w:rFonts w:eastAsia="Times-Roman"/>
          <w:i/>
        </w:rPr>
        <w:t>Маркетинг менеджмент</w:t>
      </w:r>
      <w:r w:rsidRPr="00D8235C">
        <w:rPr>
          <w:rFonts w:eastAsia="Times-Roman"/>
        </w:rPr>
        <w:t>. Экспресс-курс. 2-е изд. / Пер. с англ. под ред. С.Г. Божук. СПб.: Питер, 2006. -</w:t>
      </w:r>
      <w:r w:rsidRPr="00D8235C">
        <w:t xml:space="preserve"> с. 398. </w:t>
      </w:r>
    </w:p>
  </w:footnote>
  <w:footnote w:id="7">
    <w:p w:rsidR="00600766" w:rsidRPr="00B74C60" w:rsidRDefault="00600766" w:rsidP="00600766">
      <w:pPr>
        <w:pStyle w:val="a3"/>
      </w:pPr>
      <w:r w:rsidRPr="00B74C60">
        <w:rPr>
          <w:rStyle w:val="a5"/>
        </w:rPr>
        <w:footnoteRef/>
      </w:r>
      <w:r w:rsidRPr="00B74C60">
        <w:t xml:space="preserve"> </w:t>
      </w:r>
      <w:r w:rsidRPr="00B74C60">
        <w:rPr>
          <w:bCs/>
          <w:caps/>
          <w:color w:val="000000"/>
        </w:rPr>
        <w:t>Дурович</w:t>
      </w:r>
      <w:r w:rsidRPr="00B74C60">
        <w:t xml:space="preserve">, А.П. </w:t>
      </w:r>
      <w:r w:rsidRPr="00B74C60">
        <w:rPr>
          <w:i/>
        </w:rPr>
        <w:t>Маркетинг в туризме</w:t>
      </w:r>
      <w:r w:rsidRPr="00B74C60">
        <w:t>: Учеб. пособие. 2-е изд., перераб. и доп. Минск: Новое знание, 2001. -</w:t>
      </w:r>
      <w:r w:rsidRPr="006C3AF0">
        <w:t xml:space="preserve"> </w:t>
      </w:r>
      <w:r w:rsidRPr="00B74C60">
        <w:t>с. 347.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121EF"/>
    <w:multiLevelType w:val="hybridMultilevel"/>
    <w:tmpl w:val="1BE68D70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C8C63F9"/>
    <w:multiLevelType w:val="hybridMultilevel"/>
    <w:tmpl w:val="51D00EC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284F36">
      <w:start w:val="1"/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1478A1"/>
    <w:multiLevelType w:val="hybridMultilevel"/>
    <w:tmpl w:val="0FACA2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86479D"/>
    <w:multiLevelType w:val="hybridMultilevel"/>
    <w:tmpl w:val="F81ABEDC"/>
    <w:lvl w:ilvl="0" w:tplc="B27A7A82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766"/>
    <w:rsid w:val="00600766"/>
    <w:rsid w:val="00A75863"/>
    <w:rsid w:val="00BD5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600766"/>
    <w:rPr>
      <w:sz w:val="20"/>
      <w:szCs w:val="20"/>
      <w:lang w:val="ru-RU" w:eastAsia="ru-RU"/>
    </w:rPr>
  </w:style>
  <w:style w:type="character" w:customStyle="1" w:styleId="a4">
    <w:name w:val="Текст сноски Знак"/>
    <w:basedOn w:val="a0"/>
    <w:link w:val="a3"/>
    <w:uiPriority w:val="99"/>
    <w:rsid w:val="0060076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footnote reference"/>
    <w:basedOn w:val="a0"/>
    <w:uiPriority w:val="99"/>
    <w:rsid w:val="00600766"/>
    <w:rPr>
      <w:vertAlign w:val="superscript"/>
    </w:rPr>
  </w:style>
  <w:style w:type="character" w:customStyle="1" w:styleId="apple-style-span">
    <w:name w:val="apple-style-span"/>
    <w:basedOn w:val="a0"/>
    <w:rsid w:val="006007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2120</Words>
  <Characters>12085</Characters>
  <Application>Microsoft Office Word</Application>
  <DocSecurity>0</DocSecurity>
  <Lines>100</Lines>
  <Paragraphs>28</Paragraphs>
  <ScaleCrop>false</ScaleCrop>
  <Company/>
  <LinksUpToDate>false</LinksUpToDate>
  <CharactersWithSpaces>14177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Nadin</cp:lastModifiedBy>
  <cp:revision>1</cp:revision>
  <dcterms:created xsi:type="dcterms:W3CDTF">2011-12-19T20:36:00Z</dcterms:created>
  <dcterms:modified xsi:type="dcterms:W3CDTF">2011-12-19T20:38:00Z</dcterms:modified>
</cp:coreProperties>
</file>