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2BA" w:rsidRDefault="00A752BA" w:rsidP="00A752BA">
      <w:r>
        <w:t>Skip to Main Content</w:t>
      </w:r>
    </w:p>
    <w:p w:rsidR="00A752BA" w:rsidRDefault="00A752BA" w:rsidP="00A752BA">
      <w:r>
        <w:t xml:space="preserve"> </w:t>
      </w:r>
    </w:p>
    <w:p w:rsidR="00A752BA" w:rsidRDefault="00A752BA" w:rsidP="00A752BA">
      <w:r>
        <w:t xml:space="preserve"> </w:t>
      </w:r>
    </w:p>
    <w:p w:rsidR="00A752BA" w:rsidRDefault="00A752BA" w:rsidP="00A752BA">
      <w:r>
        <w:t>Home</w:t>
      </w:r>
    </w:p>
    <w:p w:rsidR="00A752BA" w:rsidRDefault="00A752BA" w:rsidP="00A752BA">
      <w:r>
        <w:t>Help</w:t>
      </w:r>
    </w:p>
    <w:p w:rsidR="00A752BA" w:rsidRDefault="00A752BA" w:rsidP="00A752BA">
      <w:r>
        <w:t>PUBLICATIONS</w:t>
      </w:r>
    </w:p>
    <w:p w:rsidR="00A752BA" w:rsidRDefault="00A752BA" w:rsidP="00A752BA">
      <w:r>
        <w:t>BROWSE BY SUBJECT</w:t>
      </w:r>
    </w:p>
    <w:p w:rsidR="00A752BA" w:rsidRDefault="00A752BA" w:rsidP="00A752BA">
      <w:r>
        <w:t>RESOURCES</w:t>
      </w:r>
    </w:p>
    <w:p w:rsidR="00A752BA" w:rsidRDefault="00A752BA" w:rsidP="00A752BA">
      <w:r>
        <w:t>ABOUT US</w:t>
      </w:r>
    </w:p>
    <w:p w:rsidR="00A752BA" w:rsidRDefault="00A752BA" w:rsidP="00A752BA">
      <w:r>
        <w:t>LOGIN</w:t>
      </w:r>
    </w:p>
    <w:p w:rsidR="00A752BA" w:rsidRDefault="00A752BA" w:rsidP="00A752BA">
      <w:r>
        <w:t>Enter e-mail address</w:t>
      </w:r>
    </w:p>
    <w:p w:rsidR="00A752BA" w:rsidRDefault="00A752BA" w:rsidP="00A752BA">
      <w:r>
        <w:t xml:space="preserve"> </w:t>
      </w:r>
    </w:p>
    <w:p w:rsidR="00A752BA" w:rsidRDefault="00A752BA" w:rsidP="00A752BA">
      <w:r>
        <w:t>Enter password</w:t>
      </w:r>
    </w:p>
    <w:p w:rsidR="00A752BA" w:rsidRDefault="00A752BA" w:rsidP="00A752BA">
      <w:r>
        <w:t xml:space="preserve">  </w:t>
      </w:r>
    </w:p>
    <w:p w:rsidR="00A752BA" w:rsidRDefault="00A752BA" w:rsidP="00A752BA">
      <w:r>
        <w:t xml:space="preserve"> REMEMBER ME </w:t>
      </w:r>
    </w:p>
    <w:p w:rsidR="00A752BA" w:rsidRDefault="00A752BA" w:rsidP="00A752BA">
      <w:r>
        <w:t>NOT REGISTERED ?</w:t>
      </w:r>
    </w:p>
    <w:p w:rsidR="00A752BA" w:rsidRDefault="00A752BA" w:rsidP="00A752BA">
      <w:r>
        <w:t>FORGOTTEN PASSWORD ?</w:t>
      </w:r>
    </w:p>
    <w:p w:rsidR="00A752BA" w:rsidRDefault="00A752BA" w:rsidP="00A752BA">
      <w:r>
        <w:t>INSTITUTIONAL LOGIN &gt;</w:t>
      </w:r>
    </w:p>
    <w:p w:rsidR="00A752BA" w:rsidRDefault="00A752BA" w:rsidP="00A752BA">
      <w:r>
        <w:t>Home &gt; Urban Studies &gt; General &amp; Introductory Urban Studies &gt; Journal Home &gt; Vol 34 Issue 2 &gt; Abstract</w:t>
      </w:r>
    </w:p>
    <w:p w:rsidR="00A752BA" w:rsidRDefault="00A752BA" w:rsidP="00A752BA">
      <w:r>
        <w:t>JOURNAL TOOLS</w:t>
      </w:r>
    </w:p>
    <w:p w:rsidR="00A752BA" w:rsidRDefault="00A752BA" w:rsidP="00A752BA">
      <w:r>
        <w:t>Get New Content Alerts</w:t>
      </w:r>
    </w:p>
    <w:p w:rsidR="00A752BA" w:rsidRDefault="00A752BA" w:rsidP="00A752BA">
      <w:r>
        <w:t>Get RSS feed</w:t>
      </w:r>
    </w:p>
    <w:p w:rsidR="00A752BA" w:rsidRDefault="00A752BA" w:rsidP="00A752BA">
      <w:r>
        <w:t>Save to My Profile</w:t>
      </w:r>
    </w:p>
    <w:p w:rsidR="00A752BA" w:rsidRDefault="00A752BA" w:rsidP="00A752BA">
      <w:r>
        <w:t>Get Sample Copy</w:t>
      </w:r>
    </w:p>
    <w:p w:rsidR="00A752BA" w:rsidRDefault="00A752BA" w:rsidP="00A752BA">
      <w:r>
        <w:t>Recommend to Your Librarian</w:t>
      </w:r>
    </w:p>
    <w:p w:rsidR="00A752BA" w:rsidRDefault="00A752BA" w:rsidP="00A752BA">
      <w:r>
        <w:lastRenderedPageBreak/>
        <w:t>JOURNAL MENU</w:t>
      </w:r>
    </w:p>
    <w:p w:rsidR="00A752BA" w:rsidRDefault="00A752BA" w:rsidP="00A752BA">
      <w:r>
        <w:t>Journal Home</w:t>
      </w:r>
    </w:p>
    <w:p w:rsidR="00A752BA" w:rsidRDefault="00A752BA" w:rsidP="00A752BA">
      <w:r>
        <w:t>FIND ISSUES</w:t>
      </w:r>
    </w:p>
    <w:p w:rsidR="00A752BA" w:rsidRDefault="00A752BA" w:rsidP="00A752BA">
      <w:r>
        <w:t>Current Issue</w:t>
      </w:r>
    </w:p>
    <w:p w:rsidR="00A752BA" w:rsidRDefault="00A752BA" w:rsidP="00A752BA">
      <w:r>
        <w:t>All Issues</w:t>
      </w:r>
    </w:p>
    <w:p w:rsidR="00A752BA" w:rsidRDefault="00A752BA" w:rsidP="00A752BA">
      <w:r>
        <w:t>Virtual Issues</w:t>
      </w:r>
    </w:p>
    <w:p w:rsidR="00A752BA" w:rsidRDefault="00A752BA" w:rsidP="00A752BA">
      <w:r>
        <w:t>FIND ARTICLES</w:t>
      </w:r>
    </w:p>
    <w:p w:rsidR="00A752BA" w:rsidRDefault="00A752BA" w:rsidP="00A752BA">
      <w:r>
        <w:t>Early View</w:t>
      </w:r>
    </w:p>
    <w:p w:rsidR="00A752BA" w:rsidRDefault="00A752BA" w:rsidP="00A752BA">
      <w:r>
        <w:t>GET ACCESS</w:t>
      </w:r>
    </w:p>
    <w:p w:rsidR="00A752BA" w:rsidRDefault="00A752BA" w:rsidP="00A752BA">
      <w:r>
        <w:t>Subscribe / Renew</w:t>
      </w:r>
    </w:p>
    <w:p w:rsidR="00A752BA" w:rsidRDefault="00A752BA" w:rsidP="00A752BA">
      <w:r>
        <w:t>Membership Information</w:t>
      </w:r>
    </w:p>
    <w:p w:rsidR="00A752BA" w:rsidRDefault="00A752BA" w:rsidP="00A752BA">
      <w:r>
        <w:t>FOR CONTRIBUTORS</w:t>
      </w:r>
    </w:p>
    <w:p w:rsidR="00A752BA" w:rsidRDefault="00A752BA" w:rsidP="00A752BA">
      <w:r>
        <w:t>Author Guidelines</w:t>
      </w:r>
    </w:p>
    <w:p w:rsidR="00A752BA" w:rsidRDefault="00A752BA" w:rsidP="00A752BA">
      <w:r>
        <w:t>Submit an Article</w:t>
      </w:r>
    </w:p>
    <w:p w:rsidR="00A752BA" w:rsidRDefault="00A752BA" w:rsidP="00A752BA">
      <w:r>
        <w:t>ABOUT THIS JOURNAL</w:t>
      </w:r>
    </w:p>
    <w:p w:rsidR="00A752BA" w:rsidRDefault="00A752BA" w:rsidP="00A752BA">
      <w:r>
        <w:t>Society Information</w:t>
      </w:r>
    </w:p>
    <w:p w:rsidR="00A752BA" w:rsidRDefault="00A752BA" w:rsidP="00A752BA">
      <w:r>
        <w:t>News</w:t>
      </w:r>
    </w:p>
    <w:p w:rsidR="00A752BA" w:rsidRDefault="00A752BA" w:rsidP="00A752BA">
      <w:r>
        <w:t>Overview</w:t>
      </w:r>
    </w:p>
    <w:p w:rsidR="00A752BA" w:rsidRDefault="00A752BA" w:rsidP="00A752BA">
      <w:r>
        <w:t>Editorial Board</w:t>
      </w:r>
    </w:p>
    <w:p w:rsidR="00A752BA" w:rsidRDefault="00A752BA" w:rsidP="00A752BA">
      <w:r>
        <w:t>Permissions</w:t>
      </w:r>
    </w:p>
    <w:p w:rsidR="00A752BA" w:rsidRDefault="00A752BA" w:rsidP="00A752BA">
      <w:r>
        <w:t>Advertise</w:t>
      </w:r>
    </w:p>
    <w:p w:rsidR="00A752BA" w:rsidRDefault="00A752BA" w:rsidP="00A752BA">
      <w:r>
        <w:t>Contact</w:t>
      </w:r>
    </w:p>
    <w:p w:rsidR="00A752BA" w:rsidRDefault="00A752BA" w:rsidP="00A752BA">
      <w:r>
        <w:t>SPECIAL FEATURES</w:t>
      </w:r>
    </w:p>
    <w:p w:rsidR="00A752BA" w:rsidRDefault="00A752BA" w:rsidP="00A752BA">
      <w:r>
        <w:t>UAA Member Benefits</w:t>
      </w:r>
    </w:p>
    <w:p w:rsidR="00A752BA" w:rsidRDefault="00A752BA" w:rsidP="00A752BA">
      <w:r>
        <w:t>Sign-Up for Content Alerts</w:t>
      </w:r>
    </w:p>
    <w:p w:rsidR="00A752BA" w:rsidRDefault="00A752BA" w:rsidP="00A752BA">
      <w:r>
        <w:lastRenderedPageBreak/>
        <w:t>Find the UAA on Facebook</w:t>
      </w:r>
    </w:p>
    <w:p w:rsidR="00A752BA" w:rsidRDefault="00A752BA" w:rsidP="00A752BA">
      <w:r>
        <w:t>You have free access to this content</w:t>
      </w:r>
    </w:p>
    <w:p w:rsidR="00A752BA" w:rsidRDefault="00A752BA" w:rsidP="00A752BA">
      <w:r>
        <w:t>THE CREATIVE UNDERCLASS IN THE PRODUCTION OF PLACE: EXAMPLE OF CAMDEN TOWN IN LONDON</w:t>
      </w:r>
    </w:p>
    <w:p w:rsidR="00A752BA" w:rsidRDefault="00A752BA" w:rsidP="00A752BA">
      <w:r>
        <w:t>GALINA GORNOSTAEVA1, NOEL CAMPBELL2</w:t>
      </w:r>
    </w:p>
    <w:p w:rsidR="00A752BA" w:rsidRDefault="00A752BA" w:rsidP="00A752BA"/>
    <w:p w:rsidR="00A752BA" w:rsidRDefault="00A752BA" w:rsidP="00A752BA">
      <w:r>
        <w:t>Article first published online: 25 APR 2012</w:t>
      </w:r>
    </w:p>
    <w:p w:rsidR="00A752BA" w:rsidRDefault="00A752BA" w:rsidP="00A752BA"/>
    <w:p w:rsidR="00A752BA" w:rsidRDefault="00A752BA" w:rsidP="00A752BA">
      <w:r>
        <w:t>DOI: 10.1111/j.1467-9906.2012.00609.x</w:t>
      </w:r>
    </w:p>
    <w:p w:rsidR="00A752BA" w:rsidRDefault="00A752BA" w:rsidP="00A752BA"/>
    <w:p w:rsidR="00A752BA" w:rsidRDefault="00A752BA" w:rsidP="00A752BA">
      <w:r>
        <w:t>Copyright © 2012 Urban Affairs Association</w:t>
      </w:r>
    </w:p>
    <w:p w:rsidR="00A752BA" w:rsidRDefault="00A752BA" w:rsidP="00A752BA"/>
    <w:p w:rsidR="00A752BA" w:rsidRDefault="00A752BA" w:rsidP="00A752BA">
      <w:r>
        <w:t xml:space="preserve"> Issue </w:t>
      </w:r>
    </w:p>
    <w:p w:rsidR="00A752BA" w:rsidRDefault="00A752BA" w:rsidP="00A752BA">
      <w:r>
        <w:t>Journal of Urban Affairs</w:t>
      </w:r>
    </w:p>
    <w:p w:rsidR="00A752BA" w:rsidRDefault="00A752BA" w:rsidP="00A752BA"/>
    <w:p w:rsidR="00A752BA" w:rsidRDefault="00A752BA" w:rsidP="00A752BA">
      <w:r>
        <w:t>Volume 34, Issue 2, pages 169–188, May 2012</w:t>
      </w:r>
    </w:p>
    <w:p w:rsidR="00A752BA" w:rsidRDefault="00A752BA" w:rsidP="00A752BA"/>
    <w:p w:rsidR="00A752BA" w:rsidRDefault="00A752BA" w:rsidP="00A752BA">
      <w:r>
        <w:t>Additional Information(Show All)</w:t>
      </w:r>
    </w:p>
    <w:p w:rsidR="00A752BA" w:rsidRDefault="00A752BA" w:rsidP="00A752BA"/>
    <w:p w:rsidR="00A752BA" w:rsidRDefault="00A752BA" w:rsidP="00A752BA">
      <w:r>
        <w:t>How to Cite</w:t>
      </w:r>
    </w:p>
    <w:p w:rsidR="00A752BA" w:rsidRDefault="00A752BA" w:rsidP="00A752BA">
      <w:r>
        <w:t>Author Information</w:t>
      </w:r>
    </w:p>
    <w:p w:rsidR="00A752BA" w:rsidRDefault="00A752BA" w:rsidP="00A752BA">
      <w:r>
        <w:t>Publication History</w:t>
      </w:r>
    </w:p>
    <w:p w:rsidR="00A752BA" w:rsidRDefault="00A752BA" w:rsidP="00A752BA">
      <w:r>
        <w:t>SEARCH</w:t>
      </w:r>
    </w:p>
    <w:p w:rsidR="00A752BA" w:rsidRDefault="00A752BA" w:rsidP="00A752BA">
      <w:r>
        <w:t>Search Scope</w:t>
      </w:r>
    </w:p>
    <w:p w:rsidR="00A752BA" w:rsidRDefault="00A752BA" w:rsidP="00A752BA">
      <w:r>
        <w:t xml:space="preserve"> </w:t>
      </w:r>
    </w:p>
    <w:p w:rsidR="00A752BA" w:rsidRDefault="00A752BA" w:rsidP="00A752BA">
      <w:r>
        <w:t>Search String</w:t>
      </w:r>
    </w:p>
    <w:p w:rsidR="00A752BA" w:rsidRDefault="00A752BA" w:rsidP="00A752BA">
      <w:r>
        <w:lastRenderedPageBreak/>
        <w:t xml:space="preserve"> </w:t>
      </w:r>
    </w:p>
    <w:p w:rsidR="00A752BA" w:rsidRDefault="00A752BA" w:rsidP="00A752BA">
      <w:r>
        <w:t>Advanced &gt;</w:t>
      </w:r>
    </w:p>
    <w:p w:rsidR="00A752BA" w:rsidRDefault="00A752BA" w:rsidP="00A752BA">
      <w:r>
        <w:t>Saved Searches &gt;</w:t>
      </w:r>
    </w:p>
    <w:p w:rsidR="00A752BA" w:rsidRDefault="00A752BA" w:rsidP="00A752BA">
      <w:r>
        <w:t>ARTICLE TOOLS</w:t>
      </w:r>
    </w:p>
    <w:p w:rsidR="00A752BA" w:rsidRDefault="00A752BA" w:rsidP="00A752BA">
      <w:r>
        <w:t>Get PDF (766K)</w:t>
      </w:r>
    </w:p>
    <w:p w:rsidR="00A752BA" w:rsidRDefault="00A752BA" w:rsidP="00A752BA">
      <w:r>
        <w:t>Save to My Profile</w:t>
      </w:r>
    </w:p>
    <w:p w:rsidR="00A752BA" w:rsidRDefault="00A752BA" w:rsidP="00A752BA">
      <w:r>
        <w:t>E-mail Link to this Article</w:t>
      </w:r>
    </w:p>
    <w:p w:rsidR="00A752BA" w:rsidRDefault="00A752BA" w:rsidP="00A752BA">
      <w:r>
        <w:t>Export Citation for this Article</w:t>
      </w:r>
    </w:p>
    <w:p w:rsidR="00A752BA" w:rsidRDefault="00A752BA" w:rsidP="00A752BA">
      <w:r>
        <w:t>Get Citation Alerts</w:t>
      </w:r>
    </w:p>
    <w:p w:rsidR="00A752BA" w:rsidRDefault="00A752BA" w:rsidP="00A752BA">
      <w:r>
        <w:t>Request Permissions</w:t>
      </w:r>
    </w:p>
    <w:p w:rsidR="00A752BA" w:rsidRDefault="00A752BA" w:rsidP="00A752BA">
      <w:r>
        <w:t>More Sharing Services</w:t>
      </w:r>
    </w:p>
    <w:p w:rsidR="00A752BA" w:rsidRDefault="00A752BA" w:rsidP="00A752BA">
      <w:r>
        <w:t>Share</w:t>
      </w:r>
    </w:p>
    <w:p w:rsidR="00A752BA" w:rsidRDefault="00A752BA" w:rsidP="00A752BA">
      <w:r>
        <w:t>|</w:t>
      </w:r>
    </w:p>
    <w:p w:rsidR="00A752BA" w:rsidRDefault="00A752BA" w:rsidP="00A752BA">
      <w:r>
        <w:t>Share on citeulike</w:t>
      </w:r>
    </w:p>
    <w:p w:rsidR="00A752BA" w:rsidRDefault="00A752BA" w:rsidP="00A752BA">
      <w:r>
        <w:t>Share on connotea</w:t>
      </w:r>
    </w:p>
    <w:p w:rsidR="00A752BA" w:rsidRDefault="00A752BA" w:rsidP="00A752BA">
      <w:r>
        <w:t>Share on delicious</w:t>
      </w:r>
    </w:p>
    <w:p w:rsidR="00A752BA" w:rsidRDefault="00A752BA" w:rsidP="00A752BA">
      <w:r>
        <w:t>Share on www.mendeley.com</w:t>
      </w:r>
    </w:p>
    <w:p w:rsidR="00A752BA" w:rsidRDefault="00A752BA" w:rsidP="00A752BA">
      <w:r>
        <w:t>Share on twitter</w:t>
      </w:r>
    </w:p>
    <w:p w:rsidR="00A752BA" w:rsidRDefault="00A752BA" w:rsidP="00A752BA">
      <w:r>
        <w:t>Abstract</w:t>
      </w:r>
    </w:p>
    <w:p w:rsidR="00A752BA" w:rsidRDefault="00A752BA" w:rsidP="00A752BA">
      <w:r>
        <w:t>Article</w:t>
      </w:r>
    </w:p>
    <w:p w:rsidR="00A752BA" w:rsidRDefault="00A752BA" w:rsidP="00A752BA">
      <w:r>
        <w:t>References</w:t>
      </w:r>
    </w:p>
    <w:p w:rsidR="00A752BA" w:rsidRDefault="00A752BA" w:rsidP="00A752BA">
      <w:r>
        <w:t>Cited By</w:t>
      </w:r>
    </w:p>
    <w:p w:rsidR="00A752BA" w:rsidRDefault="00A752BA" w:rsidP="00A752BA">
      <w:r>
        <w:t>Get PDF (766K)</w:t>
      </w:r>
    </w:p>
    <w:p w:rsidR="00A752BA" w:rsidRDefault="00A752BA" w:rsidP="00A752BA">
      <w:r>
        <w:t>Abstract</w:t>
      </w:r>
    </w:p>
    <w:p w:rsidR="00A752BA" w:rsidRDefault="00A752BA" w:rsidP="00A752BA"/>
    <w:p w:rsidR="00A752BA" w:rsidRDefault="00A752BA" w:rsidP="00A752BA">
      <w:r>
        <w:lastRenderedPageBreak/>
        <w:t>ABSTRACT: Camden Town in London is a mature cultural quarter with a contradictory mix of affluent middle class and homeless; Starbucks and street markets; counter-cultural groups and tourists; participants in the night time economy and shopkeepers; media corporations and the “creative underclass.” There is a tension between the various stakeholders with their different powers. The patterns of cultural production and consumption in the area are complicated and have deep historical roots. The creative underclass has contributed to the Camden Town scene, which is gradually transforming from a liminal city fringe to a gentrified part of London's center. This paper provides insights into the process of this transformation. Decision making related to urban renewal also contributed to the complexity of the place and its contested nature, added to the existing tensions, and accelerated the transgression of the place from “authentic” to “spectacular.”</w:t>
      </w:r>
    </w:p>
    <w:p w:rsidR="00A752BA" w:rsidRDefault="00A752BA" w:rsidP="00A752BA"/>
    <w:p w:rsidR="00A752BA" w:rsidRDefault="00A752BA" w:rsidP="00A752BA">
      <w:r>
        <w:t>For 20 years British governments and local authorities have promoted creativity and creative industries for their economic, regenerative, and symbolic, image-building powers (DCMS 2007, 2008).</w:t>
      </w:r>
    </w:p>
    <w:p w:rsidR="00A752BA" w:rsidRDefault="00A752BA" w:rsidP="00A752BA"/>
    <w:p w:rsidR="00A752BA" w:rsidRDefault="00A752BA" w:rsidP="00A752BA">
      <w:r>
        <w:t>There are two models which city governors rely on and sometimes mix together when implementing culture-led regeneration. The first, a “consumption” model, associated with the vision of Richard Florida (2002b), who identifies various amenities, including restaurants, coffee shops, wine bars, music venues and galleries as the trigger for cities’ renewal. These facilities, where consumption, entertainment, networking, and “experiences” can occur, provide a necessary ambiance, which, it was felt, ought to attract the “creative” class (Florida, 2002a, 2002b, 2003; Florida &amp; Gates, 2001). Creatives, in turn, attract the more footloose creative industries or simply inward investment. This vision prioritizes consumption infrastructure over production processes and views creative businesses as secondary. Critics point out that Florida's notion of “creative class” is occupationally variegated and conflates people with different income and lifestyles, and ignores the differences between the creative elite and the “creative underclass”—a notion, which we gradually explain in more detail in the following sections (Deuze, 2008; Hanft, 2005; McKeown, 2005).</w:t>
      </w:r>
    </w:p>
    <w:p w:rsidR="00A752BA" w:rsidRDefault="00A752BA" w:rsidP="00A752BA"/>
    <w:p w:rsidR="00A752BA" w:rsidRDefault="00A752BA" w:rsidP="00A752BA">
      <w:r>
        <w:t>An alternative model sees creative production as the springboard for place development (Scott, 2000; Storper, 1989). Here creative firms are the pioneers of urban renewal. The “industrial atmosphere” (Marshall, 1920) or “buzz” (Bathelt, Malmberg, &amp; Maskell, 2004) created by face-to-face business and social interactions in industrial clusters secure the vitality of the place. Policy makers who work with this framework generally undervalue the roles of residents in place formation as well as those, including the creative underclass, with few financial assets who do not directly contribute to the formal economy.</w:t>
      </w:r>
    </w:p>
    <w:p w:rsidR="00A752BA" w:rsidRDefault="00A752BA" w:rsidP="00A752BA"/>
    <w:p w:rsidR="00A752BA" w:rsidRDefault="00A752BA" w:rsidP="00A752BA">
      <w:r>
        <w:lastRenderedPageBreak/>
        <w:t>We argue that there is a complex unity of cultural production and cultural consumption (Pratt, 2008, 2009) and neither cultural venues nor creative firms alone can bring renewal and vitality to an area and change its ambiance and image.</w:t>
      </w:r>
    </w:p>
    <w:p w:rsidR="00A752BA" w:rsidRDefault="00A752BA" w:rsidP="00A752BA"/>
    <w:p w:rsidR="00A752BA" w:rsidRDefault="00A752BA" w:rsidP="00A752BA">
      <w:r>
        <w:t>We suggest that the urban place be viewed as an “action arena” (Ostrom, 2005) for the interplays and fights between various stakeholders such as institutions, businesses, and people with contradictory interests, and different wealth, power, tastes, values, rights, and responsibilities (Urry, 2003). In this conceptualization, the process of production of place (following the “production of space” notion developed by Lefebvre, 1991) will be informed by the everyday activities of all these actors, organized into hierarchical and overlapping networks according to their multiple assets: economic, cultural, and social. It is the production and consumption patterns and behavior of and decisions taken by all actors—people, firms, and policymakers—that transform the place simultaneously. Over time some actors, activities, and networks vanish, leaving behind “anchors,” such as physical structures or persistent images—the results of previous nonreversible decisions—which can serve the production or consumption needs of completely new actors and arrest or slow down the place's new life (Molotch, Freudenburg, &amp; Paulsen, 2000); others will remain, though usually they will change their nature. As a result, places transgress or mutate from one state to another.</w:t>
      </w:r>
    </w:p>
    <w:p w:rsidR="00A752BA" w:rsidRDefault="00A752BA" w:rsidP="00A752BA"/>
    <w:p w:rsidR="00A752BA" w:rsidRDefault="00A752BA" w:rsidP="00A752BA">
      <w:r>
        <w:t>This study focused on one particular place—Camden Town, London, and a particular group of actors—the creative underclass, not fully acknowledged in the two models above—to obtain insights. The literature displays numerous examples of the mode of (trans-)formation of places resulting from the operations of creative firms, cultural venues, and creative individuals (the latter, however may not be called a “creative underclass”—see Currid, 2007; Vivant, 2009, 2010; Zukin, 2010). The notion of the creative underclass suggests the relative poverty of its members and their involvement in the production of symbolic, noncommodified, innovative products and participation in symbolic transactions and exchanges, in a cultural “gift economy” (Mauss, 2005). This group of creatives is of special interest to us as processes of their embeddedness into professional and social networks rely especially on buzzing and face-to-face contacts, which happen in the informal environments of public and private venues (Gornostaeva, 2007). This group more than others is in the habit of borrowing and sharing ideas and creates, contributes to, and consumes the “creative commons” (Hess &amp; Ostrom, 2011). Moreover the creative underclass is the source of new creative enterprises, although balanced between the informal and formal economy, between “gift” and commercial relationships and networks.</w:t>
      </w:r>
    </w:p>
    <w:p w:rsidR="00A752BA" w:rsidRDefault="00A752BA" w:rsidP="00A752BA"/>
    <w:p w:rsidR="00A752BA" w:rsidRDefault="00A752BA" w:rsidP="00A752BA">
      <w:r>
        <w:t xml:space="preserve">Camden Town is a good example of an area in which renewal is related to the production and consumption patterns of a creative underclass. For the last 50 years, the place has lived through a postindustrial transformation. Previously an industrial and river-port area, it is now a distinctive, historic, well-established, but yet polarized and complex cultural quarter, second in importance only to </w:t>
      </w:r>
      <w:r>
        <w:lastRenderedPageBreak/>
        <w:t>Soho and the West End, with a concentration of creative industries, cultural consumption, a night-time economy (NTE) and an area recently designated as a Business Improvement District (BID).</w:t>
      </w:r>
    </w:p>
    <w:p w:rsidR="00A752BA" w:rsidRDefault="00A752BA" w:rsidP="00A752BA"/>
    <w:p w:rsidR="00A752BA" w:rsidRDefault="00A752BA" w:rsidP="00A752BA">
      <w:r>
        <w:t>Camden Town is located a short distance from Central London (Figure 1). It has Kings Cross and St Pancras railway stations to the south, Regent's Park to the west, Hampstead Heath to the north; it is adjacent to the mainly residential areas of Primrose Hill and Hampstead.</w:t>
      </w:r>
    </w:p>
    <w:p w:rsidR="00A752BA" w:rsidRDefault="00A752BA" w:rsidP="00A752BA"/>
    <w:p w:rsidR="00A752BA" w:rsidRDefault="00A752BA" w:rsidP="00A752BA">
      <w:r>
        <w:t>Figure 1.   Camden Town in London</w:t>
      </w:r>
    </w:p>
    <w:p w:rsidR="00A752BA" w:rsidRDefault="00A752BA" w:rsidP="00A752BA"/>
    <w:p w:rsidR="00A752BA" w:rsidRDefault="00A752BA" w:rsidP="00A752BA">
      <w:r>
        <w:t>Camden Town and its immediate surroundings have mixes of the affluent middle class and the homeless, Starbucks and street markets, media corporations and the creative underclass. Creatives are involved in publishing, architectural services, the film and television industry, music production and recording, advertising, photography and the arts, including street graffiti. Creative industries account for 25% of all employment in the area (CC, 2010a). Creative firms range from large (&gt;100 employees) to micro (1–3 employees). The proportions of young people and students, self-employed, and part-timers are high. The area contains a high concentration of bohemians (artists, actors, writers, film producers and directors, and musicians), gays, and members of transgressive subcultures such as goths, punks, and emos (Blake, 2010). Camden High Street divides the area into the more affluent gentrified west (including Primrose Hill) with high proportions of highly educated managers and professionals and mainly private accommodation, and the less affluent, cheap, and liminal east with greater concentrations of the unemployed, unskilled, less educated, and students, and of council and rented accommodation and privately owned flats (CC, 2010a).</w:t>
      </w:r>
    </w:p>
    <w:p w:rsidR="00A752BA" w:rsidRDefault="00A752BA" w:rsidP="00A752BA"/>
    <w:p w:rsidR="00A752BA" w:rsidRDefault="00A752BA" w:rsidP="00A752BA">
      <w:r>
        <w:t>The east contains most of the bars, pubs, and nightclubs, which became venues of the NTE, and is well-known for binge drinking, fights, drug dealing, prostitution, robberies, litter, noise on the streets, and begging (GLA 2004). Levels of crime are high (CC, 2010b; Johnson, 2002; Leapman, 2006). Camden Town is notorious for its rave parties run usually after the clubs have closed in adjacent vacant properties, squats, or in somebody else's properties.</w:t>
      </w:r>
    </w:p>
    <w:p w:rsidR="00A752BA" w:rsidRDefault="00A752BA" w:rsidP="00A752BA"/>
    <w:p w:rsidR="00A752BA" w:rsidRDefault="00A752BA" w:rsidP="00A752BA">
      <w:r>
        <w:t xml:space="preserve">The area is a contested place with conflict between two groups: the affluent gentrifiers and corporate businesses, and those (smaller firms, some residents, and visitors) who stand for the prominence of transgressive subcultures, and liminality. Significant proportions of both groups are involved in media and cultural activities, both production and consumption. The first group complains that the NTE negatively influences their everyday life. The second blames the first for destroying the unique blend of alternative subcultures, which inject vitality into the markets, music venues, and street life (Barton, </w:t>
      </w:r>
      <w:r>
        <w:lastRenderedPageBreak/>
        <w:t>2004). As “the gentry” (businesses, people, and infrastructure) colonized the area, the importance of the creative underclass, its networks, and places of socialization diminished. However, there is a more complex and unsettled connection and dependency between the two. Gentrification and liminality, creative elite and creative “underclass,” coexist in a peculiar way thanks to the symbolic and physical work of previous generations. This has resulted in the dual image and controversial ambiance of the place.</w:t>
      </w:r>
    </w:p>
    <w:p w:rsidR="00A752BA" w:rsidRDefault="00A752BA" w:rsidP="00A752BA"/>
    <w:p w:rsidR="00A752BA" w:rsidRDefault="00A752BA" w:rsidP="00A752BA">
      <w:r>
        <w:t>The rest of this article seeks to shed some light on this controversy. It is divided into three sections. In the first we consider the definition of creative underclass, and the role it plays in the formation of places, liminal and gentrified. The second section considers how historically the creative underclass transformed Camden Town and how its contemporary ambiance and image have been created. The third section describes what Camden's creative quarter represents today and how image and reality differ. Then conclusions are drawn.</w:t>
      </w:r>
    </w:p>
    <w:p w:rsidR="00A752BA" w:rsidRDefault="00A752BA" w:rsidP="00A752BA"/>
    <w:p w:rsidR="00A752BA" w:rsidRDefault="00A752BA" w:rsidP="00A752BA">
      <w:r>
        <w:t>This article is based on an extensive use of literature sources, archive documents, website information, media reports, statistical data, and field-work observations. Central to the research is a series of interviews with representatives of different groups of creatives in Camden Town (film and television producers, musicians, directors of recording companies and fashion outlets, managers of pubs and clubs, and retailers in the markets). Respondents were asked to describe their own activities and lifestyles, the “ecology” of the industry, especially the role of the less well-established individuals and businesses and the reasons for their location in the area. The respondents’ details are kept anonymous for ethical reasons and to respect confidentiality. Interviews were complemented by consultations with officials from the local government—Camden Local Authority (CLA)—and BID administration.</w:t>
      </w:r>
    </w:p>
    <w:p w:rsidR="00A752BA" w:rsidRDefault="00A752BA" w:rsidP="00A752BA">
      <w:r>
        <w:t>CREATIVE UNDERCLASS AND PRODUCTION OF PLACE</w:t>
      </w:r>
    </w:p>
    <w:p w:rsidR="00A752BA" w:rsidRDefault="00A752BA" w:rsidP="00A752BA"/>
    <w:p w:rsidR="00A752BA" w:rsidRDefault="00A752BA" w:rsidP="00A752BA">
      <w:r>
        <w:t>The creative underclass is united by low-economic and high-cultural capital. Its members would hold rights only to their human and intangible cultural/symbolic assets, which they may wish to offer for “rent” or “put in motion” (Malone et al., 2006). It is made up of underemployed or underpaid talent produced by the permanent oversupply of artistic labor (Randle, 2009).</w:t>
      </w:r>
    </w:p>
    <w:p w:rsidR="00A752BA" w:rsidRDefault="00A752BA" w:rsidP="00A752BA"/>
    <w:p w:rsidR="00A752BA" w:rsidRDefault="00A752BA" w:rsidP="00A752BA">
      <w:r>
        <w:t>The creative underclass is a diverse group. There are differences between its members related to their social origin (middle or working class), education, level of involvement in economic activities, age, and the cultural product they work on (Bottero, 2005). They form and belong to different portfolios of social networks and different “scenes” (Silver, Clark, &amp; Rothfield, 2006).</w:t>
      </w:r>
    </w:p>
    <w:p w:rsidR="00A752BA" w:rsidRDefault="00A752BA" w:rsidP="00A752BA"/>
    <w:p w:rsidR="00A752BA" w:rsidRDefault="00A752BA" w:rsidP="00A752BA">
      <w:r>
        <w:lastRenderedPageBreak/>
        <w:t>Though defined by observers as a new class of exploited casual precarious workers with poorly stipulated contracts (Blair, 2003; Blair &amp; Rainnie, 2000; Gill &amp; Pratt, 2008; Markusen, 2006), members of the creative underclass can be self-employed, freelance, or “permalance” employees in large corporations (Kamenetz, 2007) or those who run their own independent minicompanies and fall into the categories of start-ups or “losers” (Gornostaeva, 2009). The irregularity of creative work means many participate in the informal creative economy (Daniels, 2004), take slash/slash (e.g., artists working for animation companies; see Raymond, 2009) or noncreative jobs, or indeed may receive welfare payments, producing little or nothing in monetary terms.</w:t>
      </w:r>
    </w:p>
    <w:p w:rsidR="00A752BA" w:rsidRDefault="00A752BA" w:rsidP="00A752BA"/>
    <w:p w:rsidR="00A752BA" w:rsidRDefault="00A752BA" w:rsidP="00A752BA">
      <w:r>
        <w:t>The creative underclass includes “working class bohemians,” the youth subcultures who postpone entrance into adulthood while indulging in hedonistic behavior (Blake 2010; Langman &amp; Cangemi, 2004) and represent the avant-garde of popular culture and may be associated with anarchism, counter-fashion, counter-music (e.g., punk or hip-hop), the rejection of conventional lifestyles, and the commercial use of their artistic products.</w:t>
      </w:r>
    </w:p>
    <w:p w:rsidR="00A752BA" w:rsidRDefault="00A752BA" w:rsidP="00A752BA"/>
    <w:p w:rsidR="00A752BA" w:rsidRDefault="00A752BA" w:rsidP="00A752BA">
      <w:r>
        <w:t>The second group are “middle class bohemians,” or “neo-bohemians” (Lloyd, 2006), who have cultural capital, free time, social, and geographical proximity to the high-level cultural scenes (Vivant, 2010); they are mainly educated but not affluent, though they still own some economic assets to maintain their exclusive social networks and sustain the chosen hedonistic lifestyle of “ostentatious poverty.”</w:t>
      </w:r>
    </w:p>
    <w:p w:rsidR="00A752BA" w:rsidRDefault="00A752BA" w:rsidP="00A752BA"/>
    <w:p w:rsidR="00A752BA" w:rsidRDefault="00A752BA" w:rsidP="00A752BA">
      <w:r>
        <w:t>There is mobility (upward and downward) between different groups within the creative underclass and between the creative underclass and creative elite. It is caused by the fast and frequent change in level of payment in what is an uncertain and flexible economic environment. This is especially so for “new” creative professions such as media where employment law and property rights are not well-established (Bourdieu, 1984, 1986). Democratization of education also brings restratification of the creative class resulting in new associations between social origins, acquired levels of education, and income; for example, many former punks and goths, as one of our interviewees revealed, have become highly paid media professionals.</w:t>
      </w:r>
    </w:p>
    <w:p w:rsidR="00A752BA" w:rsidRDefault="00A752BA" w:rsidP="00A752BA"/>
    <w:p w:rsidR="00A752BA" w:rsidRDefault="00A752BA" w:rsidP="00A752BA">
      <w:r>
        <w:t xml:space="preserve">Moreover, culture is fluid, and the relations between kitsch, pop-culture, mainstream, and avant-garde are very complex indeed (Adorno, 2001; Elias, 1998; Greenberg, 1978). “The conquest of cool”—the blending of business culture and counterculture into a new culture of “hip consumerism”—continues and capitalism absorbs and integrates what used to be thought of as alternative or cool (Frank, 1997). The counter-cultural creative underclass and its hedonistic lifestyles proved not to be related to any revolutionary doctrine (Heath &amp; Potter, 2006). Its members' “cool” status in capitalist arrangements of work is challenged by the facts of their willing participation in capitalist production organized around </w:t>
      </w:r>
      <w:r>
        <w:lastRenderedPageBreak/>
        <w:t>modes of flexible specialization: they are seen as a labor reserve of talent used by corporations when needed (Perry, 2006).</w:t>
      </w:r>
    </w:p>
    <w:p w:rsidR="00A752BA" w:rsidRDefault="00A752BA" w:rsidP="00A752BA"/>
    <w:p w:rsidR="00A752BA" w:rsidRDefault="00A752BA" w:rsidP="00A752BA">
      <w:r>
        <w:t>Cultural products once associated with marginality, youth, and rebellion have gradually been institutionalized, as fans have aged without renouncing their tastes. As Vivant (2010) puts it, “off culture” becomes “in culture”: sprayed in a subway, graffiti symbolizes both the physical damage and the emergence of a new subcultural movement; published in books, it becomes a luxury in bourgeois home. If and when the product is commercialized and sold, the member of the creative underclass becomes “elite”—for example, affluent pop stars, some of whom have difficulty sustaining the contradictions of their success, others playing “ultra-alternative” to gain more of it (Heath &amp; Potter, 2006). What was once an economically unimportant symbolic resource can become a cultural good, making a profit.</w:t>
      </w:r>
    </w:p>
    <w:p w:rsidR="00A752BA" w:rsidRDefault="00A752BA" w:rsidP="00A752BA"/>
    <w:p w:rsidR="00A752BA" w:rsidRDefault="00A752BA" w:rsidP="00A752BA">
      <w:r>
        <w:t>Different groups within the creative underclass have different production and consumption patterns, belong to different social spaces (Bourdieu, 1984) and scenes, or simply choose different public places to frequent for entertainment and in order to communicate in a face-to-face fashion with their counterparts, supporters, and friends; they are members of different networks, use different sites for work and residence, and participate differently in the formation of the place in which they interact or coexist, forming overlapping and intertwining “ecologies” (Grabher, 2001, 2002, 2004; Grabher &amp; Ibert, 2006). The restratification of the creative underclass and the mobility of its members between financial, educational, and cultural domains means alteration of their social capital—change of networks’ portfolios and ecologies, and a move to different scenes.</w:t>
      </w:r>
    </w:p>
    <w:p w:rsidR="00A752BA" w:rsidRDefault="00A752BA" w:rsidP="00A752BA"/>
    <w:p w:rsidR="00A752BA" w:rsidRDefault="00A752BA" w:rsidP="00A752BA">
      <w:r>
        <w:t>Despite their differences they are the actors in common “action arenas” together with various other stakeholders. They can coexist, conflict, or cooperate. Relations between the creative elite and the creative underclass, for example, are described either through notions of power, confrontation, and inequality (Chatterton, 2000), or the division of labor, symbiosis, and complementarity (Camagni, Capello, &amp; Nijkamp, 1998).</w:t>
      </w:r>
    </w:p>
    <w:p w:rsidR="00A752BA" w:rsidRDefault="00A752BA" w:rsidP="00A752BA"/>
    <w:p w:rsidR="00A752BA" w:rsidRDefault="00A752BA" w:rsidP="00A752BA">
      <w:r>
        <w:t xml:space="preserve">The belief is that the creative underclass gravitates to “liminal spaces,” whereas the creative elite gravitate to the gentrified. Liminal sites in the city provide anonymity and freedom from social control (by institutions and mainstream groups), where the otherwise prohibited and proscribed might flourish (Langman &amp; Cangemi, 2004) and contradictory identities sit side by side and new ones are articulated (Zukin, 1991). They are the places of carnival, nightscapes (Chatterton &amp; Hollands, 2003) and “off spaces” (Vivant, 2010) and they face fewer constraints in terms of noise control, entrance fees, and </w:t>
      </w:r>
      <w:r>
        <w:lastRenderedPageBreak/>
        <w:t>opening times. Among the symbolic owners of these places can be those in marginal and semilegal activities with little surveillance (Fyfe, 1998).</w:t>
      </w:r>
    </w:p>
    <w:p w:rsidR="00A752BA" w:rsidRDefault="00A752BA" w:rsidP="00A752BA"/>
    <w:p w:rsidR="00A752BA" w:rsidRDefault="00A752BA" w:rsidP="00A752BA">
      <w:r>
        <w:t>Historically, bohemians lived on the fringes of the city and at the margins of society (Vivant, 2010). Liminal spaces are congruent with unconventional lifestyles and semicriminal activities such as drug dealing and use, rave parties and squatting. Liminal spaces, it is believed, provide an environment for the reproduction of the creative underclass, securing for them cheap living and working spaces and affordable entertainment, being perfect for the production and consumption patterns of their unconventional lifestyles. More importantly, liminal spaces provide the creative underclass with places of socialization and business-related face-to-face meetings, such as clubs, bars, and restaurants, which can be the scenes of opportunistic and hedonistic behavior. The attachment to place is even stronger for those who need to engage with customers face to face (McCann, 1995) selling/delivering the product, as in the theater, art gallery, music/concert hall, or other venues for live performance and music such as the club or pub. The gig is the best example of the symbiotic relationship between the musician and the liminal space (Webster, 2009), with simultaneous production and consumption of the creative product. Other types of businesses typical of liminal spaces are supportive of the creative underclass: street trade or local market stalls, where they can display and sell their products, inexpensive retail, and supporting businesses, such as printing, advertising, inexpensive musical instruments, and second-hand photographic equipment. Liminal spaces attract businesses surviving between the formal and informal economy.</w:t>
      </w:r>
    </w:p>
    <w:p w:rsidR="00A752BA" w:rsidRDefault="00A752BA" w:rsidP="00A752BA"/>
    <w:p w:rsidR="00A752BA" w:rsidRDefault="00A752BA" w:rsidP="00A752BA">
      <w:r>
        <w:t>The value of the creative underclass is seen, however, not in its congruency with liminality but in its powers of urban renewal and transformation of places from derelict into “neo-industrial” (Pratt, 2009). It is believed that the presence of the creative underclass in liminal areas is conducive of gentrification (Zukin, 1982, 1995). In derelict neighborhoods, the creative underclass does the symbolic and physical work of improving properties and the surrounding streets. The patterns and habits of their lives change the ambiance of the place. The new image of the area is then exploited by property developers who speculate and sell this image to the affluent middle classes (Zukin, 1982). However, others have shown that the copresence of two phenomena—the creative underclass and gentrifiers—does not imply causality, and the “bohemian aura” is an insufficient attraction to the gentrifier (Butler &amp; Robson, 2003; Vivant, 2010). Moreover, different waves of gentrification bring different strata of the middle classes. The early gentrifiers included creatives and new professionals working in the fast-expanding media sector with more deviant behavior practices, and a liberal intelligentsia who were different to those “keeping up with the Joneses” (Butler &amp; Robson, 2003).</w:t>
      </w:r>
    </w:p>
    <w:p w:rsidR="00A752BA" w:rsidRDefault="00A752BA" w:rsidP="00A752BA"/>
    <w:p w:rsidR="00A752BA" w:rsidRDefault="00A752BA" w:rsidP="00A752BA">
      <w:r>
        <w:t xml:space="preserve">When choosing the area, early gentrifiers, including the creatives, were looking for a central location, at an affordable price, with easy access to urban amenities and work places and local low-budget shops, as well as for better professional opportunities: visibility for their work, access to resources, proximity to </w:t>
      </w:r>
      <w:r>
        <w:lastRenderedPageBreak/>
        <w:t>other creatives, inclusion in the local economy, access to consumers (Markusen, 2006; Vivant, 2010). Importantly, the liminality of place, its “off” scene nature, did not play any role in their decision to move to the area (Vivant, 2010). However, this would not be true for “working class bohemia”—the group of creative underclass related to countercultures. Different lifestyles could produce tensions between different groups of the creative underclass—for example, Vivant (2010) refers to the middle-class artists who described squatters as uneducated punks, often crazy, who caused trouble and had fights.</w:t>
      </w:r>
    </w:p>
    <w:p w:rsidR="00A752BA" w:rsidRDefault="00A752BA" w:rsidP="00A752BA"/>
    <w:p w:rsidR="00A752BA" w:rsidRDefault="00A752BA" w:rsidP="00A752BA">
      <w:r>
        <w:t>Over time all types within the creative underclass—middle and working class, young and poor artists, alternative musicians or media students, and amateurs—may become affluent professionals. Liminal landscapes can be transformed into gentrified and then into consumption landscapes thanks not least to the adoption of the gentrification idea for the goals of urban renewal. Artists’ squatting, for example, has turned from being a form of alternative liminal living into a strategy to attract the attention of art professionals (Vivant, 2010). In London, artist squats are exhibition places frequented by the media; many squatters, despite an impoverished existence, are students or graduates of prestigious art institutions with middle-class backgrounds; some work for international corporations (Hoby, 2009).</w:t>
      </w:r>
    </w:p>
    <w:p w:rsidR="00A752BA" w:rsidRDefault="00A752BA" w:rsidP="00A752BA"/>
    <w:p w:rsidR="00A752BA" w:rsidRDefault="00A752BA" w:rsidP="00A752BA">
      <w:r>
        <w:t>The following section uses the example of the cultural quarter of Camden Town to demonstrate how different groups of the creative underclass have been contributing to the production of place, changing its ambiance and aura, gradually transforming the balance between the liminal and gentrified.</w:t>
      </w:r>
    </w:p>
    <w:p w:rsidR="00A752BA" w:rsidRDefault="00A752BA" w:rsidP="00A752BA">
      <w:r>
        <w:t>CAMDEN TOWN CREATIVE QUARTER</w:t>
      </w:r>
    </w:p>
    <w:p w:rsidR="00A752BA" w:rsidRDefault="00A752BA" w:rsidP="00A752BA">
      <w:r>
        <w:t>History</w:t>
      </w:r>
    </w:p>
    <w:p w:rsidR="00A752BA" w:rsidRDefault="00A752BA" w:rsidP="00A752BA"/>
    <w:p w:rsidR="00A752BA" w:rsidRDefault="00A752BA" w:rsidP="00A752BA">
      <w:r>
        <w:t>The “bohemian” roots of the Camden area were established at the end of the 18th century, when the areas adjacent to Regents’ Park and the affluent suburbs of Hampstead gained an image as an “artistic retreat” (Wedd, Peltz, &amp; Ross 2001). This image was reinforced in the 1910s when the members of avant-garde “Camden artists group” worked and lived here, setting up studios in the cheap lodging houses. They were attracted by the scenes of everyday life in this seedy and dangerous industrial part of the sprawling metropolis with a canal port and a railway at its core (Richardson, 2002). Entertainment in the area included multiple pubs, music halls, and a suburban theater with the audience consisting mainly of local laborers.</w:t>
      </w:r>
    </w:p>
    <w:p w:rsidR="00A752BA" w:rsidRDefault="00A752BA" w:rsidP="00A752BA"/>
    <w:p w:rsidR="00A752BA" w:rsidRDefault="00A752BA" w:rsidP="00A752BA">
      <w:r>
        <w:t>In the 1930s, the neighboring Hampstead continued to be a center of avant-garde artists and intellectual immigrants from Europe and Russia, drawn there by the long-established artistic and literary image of the place. Hampstead remains a place where the affluent creative elite live and work. Hampstead Heath was known for a century as an area of gay cruising.</w:t>
      </w:r>
    </w:p>
    <w:p w:rsidR="00A752BA" w:rsidRDefault="00A752BA" w:rsidP="00A752BA"/>
    <w:p w:rsidR="00A752BA" w:rsidRDefault="00A752BA" w:rsidP="00A752BA">
      <w:r>
        <w:t>In the 1960s, Camden Town was a liminal place with a mix of bohemians (actors, writers, and film-makers), who were well-assimilated into the semicriminal world of drug dealers and at the time the illegal homosexuals (Robinson, 1987). The London Film-makers’ Co-operative (LFMC) was founded here in 1966. LFMC members produced low-budget avant-garde films and showed their work in the local cinema (former theater), which became a gathering place. Making movies was like playing music in the pub—the hope was that a movie would be made, seen, and would give the producer a route into the industry (NA, 2008). Liminality attracted to the area the hippie subculture, “working class bohemians,” with their alternative lifestyle, fashion, and rock'n'roll music, which was gradually replacing the old music-hall entertainment. Canal-related and manufacturing activities ended, leaving a large number of warehouses and manufacturing buildings as well as residential houses empty. This was the trigger for residential and industrial gentrification (Fothergill, Monk, &amp; Perry, 1987).</w:t>
      </w:r>
    </w:p>
    <w:p w:rsidR="00A752BA" w:rsidRDefault="00A752BA" w:rsidP="00A752BA"/>
    <w:p w:rsidR="00A752BA" w:rsidRDefault="00A752BA" w:rsidP="00A752BA">
      <w:r>
        <w:t>In the 1970s relatively inexpensive Victorian houses were transferred into single-owner use at Primrose Hill and in Camden Town and became popular among those of the middle class who could not afford properties in Hampstead (Butler, 1997). Early gentrifiers were not all affluent but many had creative occupations. Those who could not afford private accommodation at all joined the squatting movement caused by the changing property market. Rising property prices made it profitable for landlords to evict poor tenants and sell the property to wealthier newcomers or property companies. The latter demolished or refurbished properties for offices and luxury homes or kept them without use as an investment. Evicted tenants started to squat in empty houses and campaigned against property companies (Figure 2). A whole quarter of Camden Town around the Prince of Wales Crescent, full of empty houses pending redevelopment schemes, was transformed into a squatting community. The squatters were mainly young people, many with university degrees, and the majority did freelance or casual work. Squatters started workshops, cafés, and pubs and an organic food store. Musical events and barbecues were held regularly. Squatters were involved in the work of LFMC, The Institute of Art and Technology, a center for artists and craftsmen working in new media, and the Centre for Advanced Television Studies, which was a nationwide information hub for video users. The members of the creative underclass shared the place with criminals, drug users and dealers, and poor-working-class families (Wates &amp; Wolmar, 1980). The squatting movement continued for decades in different parts of Camden, but its intensity faded and direction changed: it is now directed against the CLA, which is responsible for keeping public buildings unoccupied, and is accompanied by antigentrification movements such as “Reclaim the Streets.”</w:t>
      </w:r>
    </w:p>
    <w:p w:rsidR="00A752BA" w:rsidRDefault="00A752BA" w:rsidP="00A752BA"/>
    <w:p w:rsidR="00A752BA" w:rsidRDefault="00A752BA" w:rsidP="00A752BA">
      <w:r>
        <w:t>Figure 2.   Squat in Camden High Street, 1980s, from Wates and Wolmar (1980, p. 35)</w:t>
      </w:r>
    </w:p>
    <w:p w:rsidR="00A752BA" w:rsidRDefault="00A752BA" w:rsidP="00A752BA"/>
    <w:p w:rsidR="00A752BA" w:rsidRDefault="00A752BA" w:rsidP="00A752BA">
      <w:r>
        <w:lastRenderedPageBreak/>
        <w:t>Camden Lock started to be transformed into a weekend stall market (Briggs, 2007). The markets were vigorously promoted as a place for creative local craftsmen and as a “young person's place” (Barton, 2004). This regeneration project triggered the NTE that preserved the liminality of the place for decades. This consumption spot attracted masses of Londoners and tourists supported by the decision of the CLA to allow all-day Sunday drinking, which then was banned elsewhere in London. The success of the market first attracted retailers of “street fashion” designs to the derelict area along Camden High Street and second triggered development of music entertainment in newly opened nightclubs, music venues, and local pubs, which introduced live music. All these venues accommodated young musicians many of whom grew into the best-known bands of the time. The music scene related to the punk subculture represented by bands such as the Sex Pistols, Madness, and the Clash (Green &amp; Barker, 2000). The Clash, for example, had its rehearsal studio in the empty warehouse near the markets. Members of the band lived locally or squatted in the studio; they used local pubs and cafes for drinking and meetings with journalists, photographers, promoters, and independent recording companies. They performed at the Roundhouse (the former port facility) and other venues (Figure 3). The life of punk bohemia was organized around a liminal, clandestine geography of “grotty squats, grotty all-night art house cinemas, grotty record shops” (Reynolds, 2005). The production chain of the music industry was established here from that time: rehearsal and recording studios, independent record labels, music promotion companies (Simonelli, 2002). The London Musicians Collective devoted to contemporary music was established here at the same time, though it accommodated a different strand of musicians.</w:t>
      </w:r>
    </w:p>
    <w:p w:rsidR="00A752BA" w:rsidRDefault="00A752BA" w:rsidP="00A752BA"/>
    <w:p w:rsidR="00A752BA" w:rsidRDefault="00A752BA" w:rsidP="00A752BA">
      <w:r>
        <w:t>Figure 3.   The Clash Outside the Famous Roundhouse in London's Chalk Farm, 1977 (from http://www.rockarchive.com[http://www.theclash.org.uk/riotOfOwn.htm]; retrieved on October 22, 2010)</w:t>
      </w:r>
    </w:p>
    <w:p w:rsidR="00A752BA" w:rsidRDefault="00A752BA" w:rsidP="00A752BA"/>
    <w:p w:rsidR="00A752BA" w:rsidRDefault="00A752BA" w:rsidP="00A752BA">
      <w:r>
        <w:t xml:space="preserve">The 1980s added a new corporate dimension to Camden's cultural production and introduced a new group of creative workers into the area as the film and television companies started to concentrate there. The trigger was the deregulation of the industries in Britain and elsewhere and the globalization of film and media. The qualities of Camden Town as a place played a role in helping it to win in competition with other parts of London. In 1983, a large independent company providing morning television, TV-AM, started transmission from a newly built studio in the center of Camden Town. The reasons for its location there were the proximity to the residences of TV-AM directors (creative elite from Hampstead) and to transmitting facilities, and the supportive attitude of CLA interested in additional business rates (HMSO, 2005). TV-AM workers used local pubs for socializing and entertainment. At the same time the first cross-border television channels were launched in Europe. The majority of companies held a British license that was cheap and simple to obtain. This, together with favorable exchange rates, helped to make London the European center for transnational television (Chalaby, 2002). As a result, the European branch of MTV, established initially in Amsterdam, moved to Camden Town in 1988, employing just a few people. The location was chosen thanks to the flourishing pop music scene, which created “the colourful pocket of London where great artists gathered” (BID, </w:t>
      </w:r>
      <w:r>
        <w:lastRenderedPageBreak/>
        <w:t>2010). However, MTV represented only a few Camden-based bands. Other location factors were more obvious: the availability of transmission facilities and the presence of related companies dealing with music recording, audio-editing, and music promotion. MTV arrived in Camden because of British national inward investment policies, mobility of capital, property development in the area, and the image-building corporate policy based on proximity to a youth pop culture. The corporate presence of TV-AM and then MTV was a crucial point in the formation of the place, allowing other established media companies to appreciate the area's advantages. A different type of creative underclass was introduced into Camden—freelance workers and apprentices of large firms and corporations. Along with the corporate culture Camden was introduced to the resurgence of jazz and the emergence of the wine bar, gaining popularity over the traditional pub as a meeting place in Britain. However, the gentrification of consumption was accompanied by the arrival of another expression of liminality: free parties and raves became a flourishing subculture.</w:t>
      </w:r>
    </w:p>
    <w:p w:rsidR="00A752BA" w:rsidRDefault="00A752BA" w:rsidP="00A752BA"/>
    <w:p w:rsidR="00A752BA" w:rsidRDefault="00A752BA" w:rsidP="00A752BA">
      <w:r>
        <w:t>In the 1990s, the presence of corporate media was reinforced. MTV bought the studio previously occupied by TV-AM, where it remains today, along with another part of Viacom. In the following years, MTV grew and acquired other offices and studios in Central London, which all relocated to Camden later on. More media firms began to crowd into the area. Some provided MTV with sound postproduction, but the majority had no industrial connection with MTV at all. They were television companies working for such British broadcasters as BBC, Channel 4 and ITV, as well as small advertising, animation, and film independents, and were drawn in by cheap rents for office space in renovated warehouses and other industrial buildings (Whitehead, 1999); others tried to escape the over-embeddedness in the Soho business networks (Gornostaeva, 2009). “Utopia Village” in Primrose Hill, for example, was a former piano factory transformed into an office building that now accommodates several media businesses. Media microbusinesses were also established and run by creative residents from home (Gornostaeva, 2008). By 1998 the whole area had reached a plateau: Camden Town had gained the image of “media village” second only to Soho. Neoindustrial gentrification was almost completed, new networks and scenes were established.</w:t>
      </w:r>
    </w:p>
    <w:p w:rsidR="00A752BA" w:rsidRDefault="00A752BA" w:rsidP="00A752BA"/>
    <w:p w:rsidR="00A752BA" w:rsidRDefault="00A752BA" w:rsidP="00A752BA">
      <w:r>
        <w:t>A growing population and the presence of media businesses triggered an increase in the number of bars and restaurants, many of which have since become well-established meeting places (Barton, 2004). The music scene was further revitalized by the success of “Britpop” (groups included Blur, Oasis, and Elastica) and was concentrated primarily around the BlowUp nightclub, established by a young promoter and DJ. BlowUp started as a reaction to the prevalent grunge scene. The audience attracted by word of mouth was made up of locals, friends, and customers from the next-door record shop. A media campaign was soon started by the prestigious music magazines, which viewed Camden Town as “the musical centre of London,” where “Britpop was born” (Taylor, 1995). BlowUp was featured as one of “5 clubs that changed the face of clubbing,” and that attracted people from further afield. BlowUp became a record label and soon relocated to Soho. Some bands it dealt with received MTV's support.</w:t>
      </w:r>
    </w:p>
    <w:p w:rsidR="00A752BA" w:rsidRDefault="00A752BA" w:rsidP="00A752BA"/>
    <w:p w:rsidR="00A752BA" w:rsidRDefault="00A752BA" w:rsidP="00A752BA">
      <w:r>
        <w:t>The Britpop movement along with pop art was a part of the notion of “Cool Britannia,” exploited by the incoming Labor administration in 1997 (Pratt, 2009). However, soon the “Cool Britannia” movement began to dissolve and Camden's title as “one of the coolest places on the planet” was challenged by other places in London.</w:t>
      </w:r>
    </w:p>
    <w:p w:rsidR="00A752BA" w:rsidRDefault="00A752BA" w:rsidP="00A752BA"/>
    <w:p w:rsidR="00A752BA" w:rsidRDefault="00A752BA" w:rsidP="00A752BA">
      <w:r>
        <w:t>The 1990s were also the beginning of culture-led regeneration. Over time it progressed from the policies that facilitated social inclusion to those directed toward the control of Camden's liminality and NTE (GLA, 2004). CLA's strategies related to cultural industries were descriptive and difficult to implement, as CLA's financial powers were weak and were gradually taken over by the central government in 1990, when business tax rates were centralized, by the London Mayor's office re-established in 2000 and, from 2006, by the BID administration. The comparative roles, remit, and legal powers of local governments and BIDs are well described elsewhere (see, e.g., Lyons, 2007; Ward, 2006). It is worth mentioning, however, that introduction of BIDs was triggered by the failure of local governments to manage areas of their jurisdiction. However, BIDs tend to transform places in the city into one “theme park” or a “domesticated” mall, removing those whose activities, behavior, or looks do not fit with the image-building forces at work (Jackson, 1998; Ward, 2006). Recently, CLA has been attempting to regulate Camden Town's cultural quarter by amalgamating Florida's consumption model with the idea of business clustering. The new CLA's strategy recognized Camden's unique image, its attractive ambience and consumption opportunities (CC, 2010a). However, CLA wrongly assumed that this was historically, and is now, the single and direct cause of the clustering of all creative businesses in the area.</w:t>
      </w:r>
    </w:p>
    <w:p w:rsidR="00A752BA" w:rsidRDefault="00A752BA" w:rsidP="00A752BA"/>
    <w:p w:rsidR="00A752BA" w:rsidRDefault="00A752BA" w:rsidP="00A752BA">
      <w:r>
        <w:t>Big businesses (including MTV) involved in BID and CLA joined forces for culture-led area improvements. The joint project called “Collective” (CTU, 2010) encourages creative businesses and young creative entrepreneurs to start up in Camden Town. Both organizations provided free rent incubator spaces for young creatives: one in the new art gallery at Cobden Junction (CLA); another inside the office of “Camden Town Unlimited” (BID). Both incubators, however, are controlled and organized places. The other areas of work include extra security on the streets, extra graffiti removal services, and the organization of annual national fashion and music events in order to “improve the image of the place.”</w:t>
      </w:r>
    </w:p>
    <w:p w:rsidR="00A752BA" w:rsidRDefault="00A752BA" w:rsidP="00A752BA"/>
    <w:p w:rsidR="00A752BA" w:rsidRDefault="00A752BA" w:rsidP="00A752BA">
      <w:r>
        <w:t>The next section provides case studies outlining the symbolic work of various groups within the creative underclass, selected as evidence of the dual nature and contradictory image of Camden Town being, as they are, altered, corrected, and sanitized by CLA's and BID's interventions.</w:t>
      </w:r>
    </w:p>
    <w:p w:rsidR="00A752BA" w:rsidRDefault="00A752BA" w:rsidP="00A752BA">
      <w:r>
        <w:t>Contemporary Place Making</w:t>
      </w:r>
    </w:p>
    <w:p w:rsidR="00A752BA" w:rsidRDefault="00A752BA" w:rsidP="00A752BA">
      <w:r>
        <w:t>“Musical Mecca”</w:t>
      </w:r>
    </w:p>
    <w:p w:rsidR="00A752BA" w:rsidRDefault="00A752BA" w:rsidP="00A752BA"/>
    <w:p w:rsidR="00A752BA" w:rsidRDefault="00A752BA" w:rsidP="00A752BA">
      <w:r>
        <w:t>The media represent Camden Town as a “Musical Mecca” (Dowling, 2008) or “Indie Music Capital” (Dougherty, 2009), where consumption and production of new musical products have a successful synergy. Indeed, Camden's venues, clubs, and pubs allow up-and-coming musicians a space to represent their products to audiences and supporters. The informal music economy is still in place. Bands are embedded in the networks of promoters and A&amp;Rs (artists and repertoire agents) from scouting record labels. Recently, for example, an A&amp;R team of Jonny Depp's record label Unison Music was reported scouting for new talent in Camden's Monarch pub (MTV, 2010). Our field observations in the Monarch gave insight into the ecology of the musical underclass. A special role belongs to the intermediary—promoter—who has the job of representing a selection of his/her favorite bands, each trying to make a career in music. The promoter is a risk-taker and profit-maker. He negotiates with the band and the venue, organizes recording with a label, which is “just around the corner,” and runs the petty-cash economy of the band. A band's investment in Camden's music scene far outweighs its financial return: the total payment they receive is barely enough to cover transport costs. The live audiences and fans provide valuable feedback, in effect working for free to hone and to legitimize the work of the band in relation to the subculture they are addressing.</w:t>
      </w:r>
    </w:p>
    <w:p w:rsidR="00A752BA" w:rsidRDefault="00A752BA" w:rsidP="00A752BA"/>
    <w:p w:rsidR="00A752BA" w:rsidRDefault="00A752BA" w:rsidP="00A752BA">
      <w:r>
        <w:t>Camden's liminal spaces remain a fertile seedbed for musical creativity. BBC London 94.9 radio host and resident of Camden Robert Elms confided:</w:t>
      </w:r>
    </w:p>
    <w:p w:rsidR="00A752BA" w:rsidRDefault="00A752BA" w:rsidP="00A752BA"/>
    <w:p w:rsidR="00A752BA" w:rsidRDefault="00A752BA" w:rsidP="00A752BA">
      <w:r>
        <w:t>It's had an awful lot of pubs, and that's a good thing. Where there's a pub, there's usually a back room, and where there's a back room there's a band. Camden is not a place to see established bands in massive venues. Its live music circuit is built around smaller clubs, and the emphasis is on new bands. And its venues can often be found off the main streets. Camden Town is lacerated by canals, and there's always back alleys. Rock 'n’ roll grows best in dark places …  (Dowling, 2008)</w:t>
      </w:r>
    </w:p>
    <w:p w:rsidR="00A752BA" w:rsidRDefault="00A752BA" w:rsidP="00A752BA"/>
    <w:p w:rsidR="00A752BA" w:rsidRDefault="00A752BA" w:rsidP="00A752BA">
      <w:r>
        <w:t>However, there are changes in the nature of the symbolic work that the musical underclass does. Previously (1970–1990), the band and the promoter were the main creative forces which then produced the following of fans, photographers, and press; this following formed the “club” which then settled down in a particular pub, which in turn became a popular place to be for a wider public: the band made the venue. Today the previously produced prestigious image of the venue attracts the promoter, who works on the band's CV: “performed in the Monarch, Camden Town.” So, venue makes the band. The “anchor” of the cheap property for rehearsals, living, etc., has also disappeared, and attachment to the place has loosened. The venue in Camden is not exclusively for local bands and it is only one in a series that a band will visit in association with the production and release of a new album. Fans follow a band as it travels.</w:t>
      </w:r>
    </w:p>
    <w:p w:rsidR="00A752BA" w:rsidRDefault="00A752BA" w:rsidP="00A752BA"/>
    <w:p w:rsidR="00A752BA" w:rsidRDefault="00A752BA" w:rsidP="00A752BA">
      <w:r>
        <w:t>Images of Camden Town work for the creative underclass, but does the creative underclass still work for Camden Town's image? It looks like it is not the new up-and-coming bands that attract most followers now, but the music celebrities, the ones who have already succeeded, the “working class bohemian elite.” Camden is the destination of choice and spiritual property of the “grubby hipster twenty-something” named by press “Camden Caners.” They represent a substantial following for Amy Winehouse (a Grammy Award winner who died in 2011) and other celebrities, who live in the area (west) and frequent particular pubs (east). The followers themselves have “rich mommies and daddies but pretend that they are poor” (Vernon, 2007).</w:t>
      </w:r>
    </w:p>
    <w:p w:rsidR="00A752BA" w:rsidRDefault="00A752BA" w:rsidP="00A752BA"/>
    <w:p w:rsidR="00A752BA" w:rsidRDefault="00A752BA" w:rsidP="00A752BA">
      <w:r>
        <w:t>Celebrity culture is mentioned in the press also in relation to the MTV studio, which hosts celebrity shows and has become one of the flagships of place promotion. MTV, as a board member of the BID, patronizes local music events: it was an official television broadcast partner for the 2010 pop music festival “Camden Scrawl,” which MTV filmed and then aired across its network of music channels.</w:t>
      </w:r>
    </w:p>
    <w:p w:rsidR="00A752BA" w:rsidRDefault="00A752BA" w:rsidP="00A752BA">
      <w:r>
        <w:t>“A Place of Tolerance to Counterculture”</w:t>
      </w:r>
    </w:p>
    <w:p w:rsidR="00A752BA" w:rsidRDefault="00A752BA" w:rsidP="00A752BA"/>
    <w:p w:rsidR="00A752BA" w:rsidRDefault="00A752BA" w:rsidP="00A752BA">
      <w:r>
        <w:t>Camden Town has a reputation as a place tolerant to counterculture. The music scene here was for decades associated with the controversy of youth and gay subcultures. However, as the antiestablishment nature of subcultures has faded, their representatives have changed and are now just colorful emblems of the past. Gay pubs have a high proportion of heterosexuals in their clientele. Transvestite and gay shows at The Black Cap were described to us as less controversial than 10 years ago because the mainstream in London has moved on and the mainstream theatres in the West End deal with gay issues at a more sophisticated level. Punks described by the press as “ageing and moulting” (Vernon, 2007) may be seen on the streets and in the pubs, but some of them take money from tourists for being photographed, making themselves a spectacle and commodity, that contrasts with their original ethos. The goths’ pub, the Devonshire Arms, as our interviewee reported, was once only for followers of the scene but now accommodates the mainstream. On the streets, people are dressed for a night out in lolita, goth, or punk outfits but the scene has the feel of a hedonistic theatre, rather than one of an exclusive and subversive collective that distinguishes itself from mainstream values.</w:t>
      </w:r>
    </w:p>
    <w:p w:rsidR="00A752BA" w:rsidRDefault="00A752BA" w:rsidP="00A752BA"/>
    <w:p w:rsidR="00A752BA" w:rsidRDefault="00A752BA" w:rsidP="00A752BA">
      <w:r>
        <w:t xml:space="preserve">Commercialization of former countercultures can also be appreciated in the markets. The origin of the markets was in the local production of music and street fashion, underpinned by vibrant subcultures. They still serve low-income, young customers, including tourists attracted by goods associated with punk, goth, and lolita subcultures. Street fashion, however, has been transformed into commercial production. Our randomly selected interviewees employed in “punk” clothes retailing were mainly young people, but they didn't belong to the scene, didn't design or produce the goods on display, and </w:t>
      </w:r>
      <w:r>
        <w:lastRenderedPageBreak/>
        <w:t>were not necessarily local residents. The best example of commercialization and internationalization from our fieldwork is the Cyberdog, which began as a market stall in the early 1990s and has since moved to fill a large shop. It specializes in trance music and fluorescent dance clothing and rave accessories; it has franchises in Manchester and Brighton in England, as well as in Switzerland, Brazil, and Japan. Cyberdog has a group of London-based fashion designers working on its products. The era of producer-retailers and designer-makers has passed, and so the systems uniting investment, production, property rights, and clientele, legitimized by members of an active subculture, have become less locally focused and less authentic.</w:t>
      </w:r>
    </w:p>
    <w:p w:rsidR="00A752BA" w:rsidRDefault="00A752BA" w:rsidP="00A752BA">
      <w:r>
        <w:t>“From Punks to Bankers”</w:t>
      </w:r>
    </w:p>
    <w:p w:rsidR="00A752BA" w:rsidRDefault="00A752BA" w:rsidP="00A752BA"/>
    <w:p w:rsidR="00A752BA" w:rsidRDefault="00A752BA" w:rsidP="00A752BA">
      <w:r>
        <w:t>Gentrification, both residential and “neo-industrial” (offices and retail) is a strong feature of the area. Residents of Primrose Hill, for example, might have been the creative underclass 20 years ago but now they are creative elite. Residents reference the process:</w:t>
      </w:r>
    </w:p>
    <w:p w:rsidR="00A752BA" w:rsidRDefault="00A752BA" w:rsidP="00A752BA"/>
    <w:p w:rsidR="00A752BA" w:rsidRDefault="00A752BA" w:rsidP="00A752BA">
      <w:r>
        <w:t>Back then Camden – and Primrose Hill for that matter – wasn't the fashionable place it is today. The neighbourhood was pretty run down. Most of the houses on our road had been divided into flats and were council property. Since the right-to-buy came in, the houses have been sold and re-sold, and have been upgraded over the years and now it's very different. (Hewitson, 2008)</w:t>
      </w:r>
    </w:p>
    <w:p w:rsidR="00A752BA" w:rsidRDefault="00A752BA" w:rsidP="00A752BA"/>
    <w:p w:rsidR="00A752BA" w:rsidRDefault="00A752BA" w:rsidP="00A752BA">
      <w:r>
        <w:t>Moreover, there are signs of “over gentrification” of this part of Camden Town—celebrities of various kinds, Russian tycoons and managers of high rank are also now residents of the area, occupying multimillion-pound properties. Some of our interviewees, though running media microfirms, were independently affluent, with production connections with central London:</w:t>
      </w:r>
    </w:p>
    <w:p w:rsidR="00A752BA" w:rsidRDefault="00A752BA" w:rsidP="00A752BA"/>
    <w:p w:rsidR="00A752BA" w:rsidRDefault="00A752BA" w:rsidP="00A752BA">
      <w:r>
        <w:t>My place is at Primrose Hill, the address is prestigious. Camden Town is one place and Primrose Hill is another. The railway is a boundary. [I have chosen this location because] good schools are important and leisure facilities such as a park, tennis court, good local doctors, shopping facilities, etc. Bohemians are attracted to this area, 20 years ago it was cheap to buy a house here, it is still a little bit shabby but still very attractive; it is not posh, posh, posh, people are not dressed up here, they are dressed down. We don't socialize in Camden Town, it's all drunks, drugged people, homeless. (Interviewee A, 2004)</w:t>
      </w:r>
    </w:p>
    <w:p w:rsidR="00A752BA" w:rsidRDefault="00A752BA" w:rsidP="00A752BA"/>
    <w:p w:rsidR="00A752BA" w:rsidRDefault="00A752BA" w:rsidP="00A752BA">
      <w:r>
        <w:t>Many here dislike Camden Town and do not have any attachment to its musical or counter-cultural scene:</w:t>
      </w:r>
    </w:p>
    <w:p w:rsidR="00A752BA" w:rsidRDefault="00A752BA" w:rsidP="00A752BA"/>
    <w:p w:rsidR="00A752BA" w:rsidRDefault="00A752BA" w:rsidP="00A752BA">
      <w:r>
        <w:lastRenderedPageBreak/>
        <w:t>We are more a “Regent's Park” firm, not a Camden Town firm, but we have to use Camden Town for shopping, banks, printing services. We are located here because two of our directors live in Primrose Hill. I hate Camden Town. We take our clients into the pubs [and restaurants] at Primrose Hill, it is an impressive place. Camden Town has no good restaurants, it is not an attractive place, people smoke marijuana, it's dirty, not a pleasant area to be in. (Interviewee B, 2003)</w:t>
      </w:r>
    </w:p>
    <w:p w:rsidR="00A752BA" w:rsidRDefault="00A752BA" w:rsidP="00A752BA">
      <w:r>
        <w:t>“Flagship of Media Industry”</w:t>
      </w:r>
    </w:p>
    <w:p w:rsidR="00A752BA" w:rsidRDefault="00A752BA" w:rsidP="00A752BA"/>
    <w:p w:rsidR="00A752BA" w:rsidRDefault="00A752BA" w:rsidP="00A752BA">
      <w:r>
        <w:t>An image of “creeping gentrification” was created in relation to MTV and other large media companies. These companies are responsible for the presence in Camden Town of a particular group of creative underclass—freelance employees and apprentices.</w:t>
      </w:r>
    </w:p>
    <w:p w:rsidR="00A752BA" w:rsidRDefault="00A752BA" w:rsidP="00A752BA"/>
    <w:p w:rsidR="00A752BA" w:rsidRDefault="00A752BA" w:rsidP="00A752BA">
      <w:r>
        <w:t>The MTV studio, for example, now employs 300 people, many of whom fit the definition of the creative underclass. The means of entry into many creative professions in the industry is through “internships” which means working for free or for very little pay (Skillset, 2010). Apprentices are, however, mainly from middle-class backgrounds (ELF, 2008), often Oxbridge-educated (Antcliff, Saundry, &amp; Stuart, 2007; Randle, Wing-Fai, &amp; Kurian, 2008). Those who have no financial support from their family while trying to break into paid employment are likely to be excluded. The majority do not produce creative products per se (neither music nor programs): they work in technical or editorial jobs (sound engineers, postproduction, titles, etc.). They are not necessarily local residents but rather represent a London-wide pool of labor. Along with the creative elite they have a definite gentrifying impact on the service infrastructure. They were described by “east-side” residents as “Silicon Valley types who are dressed down in casual attire of jeans and trainers.” They frequent such outlets as Starbucks, Prêt-a-Manger, and Gap, which further boosts Camden Town's Yuppie Silicon Valley credentials (Blake, 2010).</w:t>
      </w:r>
    </w:p>
    <w:p w:rsidR="00A752BA" w:rsidRDefault="00A752BA" w:rsidP="00A752BA"/>
    <w:p w:rsidR="00A752BA" w:rsidRDefault="00A752BA" w:rsidP="00A752BA">
      <w:r>
        <w:t>MTV operates 24/7 and some of its transactions overlap in time and in space with the NTE. Some employees were attacked on the streets and MTV responded by internalizing some services (catering, banking). The employees are not only the victims of but also participants in the NTE; however, the exact level of their participation is unknown. It was found, though, that 25% of people on the street after 9 p.m. on Fridays were from surrounding offices (GLA, 2004). However, it is not entertainment that attracted them to the area in the first instance, but the job or the possibility of a job. Though they bond and socialize with colleagues and mix with others in the local clubs and bars, their presence is the result of MTV's decision to locate in the area.</w:t>
      </w:r>
    </w:p>
    <w:p w:rsidR="00A752BA" w:rsidRDefault="00A752BA" w:rsidP="00A752BA">
      <w:r>
        <w:t>“MTVs of the Future”in the“Hothouse of Creative Ideas”</w:t>
      </w:r>
    </w:p>
    <w:p w:rsidR="00A752BA" w:rsidRDefault="00A752BA" w:rsidP="00A752BA"/>
    <w:p w:rsidR="00A752BA" w:rsidRDefault="00A752BA" w:rsidP="00A752BA">
      <w:r>
        <w:lastRenderedPageBreak/>
        <w:t>A group of creatives who have a shadow role and are not mentioned in CLA's promotion leaflets are the so-called “losers” and start-ups (Gornostaeva, 2008)—independent entrepreneurs working in film, television, and recording production.</w:t>
      </w:r>
    </w:p>
    <w:p w:rsidR="00A752BA" w:rsidRDefault="00A752BA" w:rsidP="00A752BA"/>
    <w:p w:rsidR="00A752BA" w:rsidRDefault="00A752BA" w:rsidP="00A752BA">
      <w:r>
        <w:t>Many in this group of creative underclass exist at the margins of economic viability and work only partly on “creative” projects (“work is slack so we work part time”), or balance creative and noncreative jobs, including those at the Camden markets (Barton, 2004). For example, one of our interviewees worked at the market in summer to earn money for a new camera to continue his work on a film about squats.</w:t>
      </w:r>
    </w:p>
    <w:p w:rsidR="00A752BA" w:rsidRDefault="00A752BA" w:rsidP="00A752BA"/>
    <w:p w:rsidR="00A752BA" w:rsidRDefault="00A752BA" w:rsidP="00A752BA">
      <w:r>
        <w:t>Many are surviving small indies with an enclosed circle of local social connections and production links with a limited ability to progress and access wider professional networks and markets. Many have moved from high-cost central locations driven by a reversal of fortune rather than the attractions in Camden itself. Some have abandoned jobs in well-established media companies. Some occupy offices provided through CLA schemes and occasionally use them illegally as accommodation. Some are micro businesses run from “home” being literally part of a “cottage economy” (Gornostaeva, 2008). They use cheaper and often local suppliers, many of whom can be friends and often engage in exchange for some nonmonetary favors. In their financial decisions they rely heavily on a network of friends and family. When funding is available their work is often financed locally, for example, by small music bands making promo videos, by charities, or public sector grants. Therefore their creative aspirations are constrained and the content of their work is often required to reflect local policy agendas, such as regeneration, health, education, or social inclusion. Their work loses its “cutting edge” qualities, and becomes less creative. However, they are “free-ranging” independents, many of whom are possible contenders for future growth.</w:t>
      </w:r>
    </w:p>
    <w:p w:rsidR="00A752BA" w:rsidRDefault="00A752BA" w:rsidP="00A752BA"/>
    <w:p w:rsidR="00A752BA" w:rsidRDefault="00A752BA" w:rsidP="00A752BA">
      <w:r>
        <w:t>Members of this group, especially the young ones, often indulge in opportunistic clubbing activities in order to meet “the right” person, for example, a producer who might be interested in a particular project. They participate in the NTE, choosing venues in Camden Town (east) even though such places provide limited opportunities for career development. They contribute to, and their interests are congruent with, the seedy vitality of Camden Town. Their everyday practices, though, do not overlap much with those of the creative elite, or working-class bohemians (Gornostaeva, 2009).</w:t>
      </w:r>
    </w:p>
    <w:p w:rsidR="00A752BA" w:rsidRDefault="00A752BA" w:rsidP="00A752BA">
      <w:r>
        <w:t>CONCLUSIONS</w:t>
      </w:r>
    </w:p>
    <w:p w:rsidR="00A752BA" w:rsidRDefault="00A752BA" w:rsidP="00A752BA"/>
    <w:p w:rsidR="00A752BA" w:rsidRDefault="00A752BA" w:rsidP="00A752BA">
      <w:r>
        <w:t>This paper was triggered by our dissatisfaction with the explanations of the roles played by cultural production and consumption in development of place. The creative quarter of Camden Town served as an example, where both, in their synergetic historical unity, played crucial roles in the formation of its present “post-industrial” atmosphere, buzz, ambiance, and image.</w:t>
      </w:r>
    </w:p>
    <w:p w:rsidR="00A752BA" w:rsidRDefault="00A752BA" w:rsidP="00A752BA"/>
    <w:p w:rsidR="00A752BA" w:rsidRDefault="00A752BA" w:rsidP="00A752BA">
      <w:r>
        <w:t>Insights into the interplay of cultural production and cultural consumption and their relationship to place, derived from a case study of this part of London, have obvious resemblance to what has been described for other cities such as New York, Chicago, or Paris (Lloyd, 2006; Vivant, 2009, 2010; Zukin, 2010). All these examples represent a warning for planners and policymakers who work on the resurrection of cities’ vitality and their competitiveness via culture-related and image-building projects, but end with homogeneous commercialized urban landscapes. The example of Camden Town demonstrates once again that place, in order to (re-)produce itself as a cultural quarter, has to be a perpetuating intersection of dense and diverse monetary and symbolic transactions between dense and diverse actors/stakeholders who run their everyday lives there, both producing and consuming cultural goods and symbols (following Lefebvre, 1991). A places’ authenticity (nonreproducibility) is the result of the authenticity of cultural practices conducted there, which by definition cannot be implanted or copied (Vivant, 2009, 2010). The example of Camden Town confirms that the places’ reproductive mechanisms originate in historical events, decisions and circumstances, and place-specific interrelationships and transactions (Molotch et al., 2000), whereas the actors who ignite and fuel this mechanism can come and go as well as alter their own identities, affiliations, and powers along with economic, social, cultural, and institutional changes. The example of Camden Town shows that “creative buzz,” praised as a “perpetuum mobile” of contemporary urban life, is a layered and stratified phenomenon organized through “clubs” accommodating creatives and followers of different affiliations, powers, and outlook. Therefore buzz, which is attractive and productive in its networking chances for one group, is useless for another. As one of our interviewees reported, different groups of creatives exist and operate in different layers, they “co-exist and co-locate rather than interact” (Interviewee C, 2010). Yet there are also indications of interaction and even indirect interdependency between some stakeholders, which ought to be investigated further.</w:t>
      </w:r>
    </w:p>
    <w:p w:rsidR="00A752BA" w:rsidRDefault="00A752BA" w:rsidP="00A752BA"/>
    <w:p w:rsidR="00A752BA" w:rsidRDefault="00A752BA" w:rsidP="00A752BA">
      <w:r>
        <w:t xml:space="preserve">Camden Town's development as a creative quarter was influenced by a long-standing juxtaposition of Hampstead, a place of retreat for the avant-garde intelligencia and creative elite, and Camden, a liminal center, which for decades served as a seedbed for a “free range” creative underclass, who lived, worked, and entertained there. The creative underclass contributed economically to the production of place. They filled the post-industrial void and used, re-used, and improved derelict residential and industrial buildings and entertainment venues for their start-up enterprises and the production and distribution of artistic goods. The creative underclass contributed to the production of place symbolically. They formed extensive social and business networks and set up squat communities and artistic organizations, established the “clubs” and the “scenes” accommodated in the “greeting” or “third” places (Oldenburg, 1999), such as pubs, cinemas, record shops, music venues, and streets, where new and alternative production and consumption trends were produced and reproduced. The shift in the production of place started when the working-class bohemia of avant-garde musicians and middle-class early gentrifiers working in media were joined by apprentices and freelance precarious workers of large media corporations and firms and by creative entrepreneurs of the small media indies. At the same time, restratification of the creative underclass started: the processes of commercialization and celebritization </w:t>
      </w:r>
      <w:r>
        <w:lastRenderedPageBreak/>
        <w:t>(Evans, 2005) transformed subcultures into semimainstream, poor into rich (Simonelli, 2002). The rebelliousness and avant-garde quality of the previous generations of both middle- and working-class bohemians have faded, while the bohemian culture has diversified, merged, and re-emerged, producing a range of sociocultural groups with different incomes, social and educational backgrounds, and cultural tastes. Along with this, networks eroded, altered, and mutated along with the associated “clubs,”“scenes,” and ambiance of the place. As in many other places in the world, commercialized and gentrified landscapes of spectacle have been gradually replacing authentic liminality (Zukin, 2010).</w:t>
      </w:r>
    </w:p>
    <w:p w:rsidR="00A752BA" w:rsidRDefault="00A752BA" w:rsidP="00A752BA"/>
    <w:p w:rsidR="00A752BA" w:rsidRDefault="00A752BA" w:rsidP="00A752BA">
      <w:r>
        <w:t>Contemporary Camden Town is a contested place, which represents a unique blend of the practices of the everyday lives of contradictory groups; it has a dual image and contradictory ambiance, which reflect former controversial development and present commercialization. CLA and the BID administration both contribute to the transformation of place. Though recognizing the value of the creative underclass, they have invested heavily in surveillance, locking creativity into incubators and formally organized events, replacing the spontaneous, authentic “festival” with the “spectacle” and a vernacular park (Debord, 2004; Lefebvre, 1991). This type of “culture-led” governance along with ongoing gentrification and the “celebritisation” of place has led to the creation of its dual image, where controversy is welcome but only if it is already an exploitable commodity. The best example of how this works is in the reappearance, after a 100-year gap, of the art scene in Camden Town, represented by the notorious graffiti artist Banksy (Hinton, 2010), with productions on buildings and canal walls, valued at thousands of pounds (Figure 4). Banksy's art is praised by the international art and commercial worlds as well as by CLA and the BID administration: “Banksy's work is ‘good graffiti’ and it is not being removed any longer as other ‘bad graffiti’ continues to be” (Interviewee D 2010). The foreseeable future of Camden Town can be symbolically described using a title in a CLA publication commenting on the contribution of business sponsors to the development of the area; it reads: “Christmas with MTV” (CC, 2009).</w:t>
      </w:r>
    </w:p>
    <w:p w:rsidR="00A752BA" w:rsidRDefault="00A752BA" w:rsidP="00A752BA"/>
    <w:p w:rsidR="00A752BA" w:rsidRDefault="00A752BA" w:rsidP="00A752BA">
      <w:r>
        <w:t>Figure 4.   Banksy, Graffiti, Canal Wall in Camden Town (from www.flickr.com [http://www.flickr.com/photos/67161047@N03/6113843512/sizes/z/in/photostream/]; retrieved on the January 19, 2012)</w:t>
      </w:r>
    </w:p>
    <w:p w:rsidR="00A752BA" w:rsidRDefault="00A752BA" w:rsidP="00A752BA">
      <w:r>
        <w:t>Acknowledgments</w:t>
      </w:r>
    </w:p>
    <w:p w:rsidR="00A752BA" w:rsidRDefault="00A752BA" w:rsidP="00A752BA"/>
    <w:p w:rsidR="00A752BA" w:rsidRDefault="00A752BA" w:rsidP="00A752BA">
      <w:r>
        <w:t>ACKNOWLEDGMENTS:  We thank the ESRC for its funding without which our research would not be possible. We also thank Prof. Andy Pratt for his earlier contributions to the research agenda.</w:t>
      </w:r>
    </w:p>
    <w:p w:rsidR="00A752BA" w:rsidRDefault="00A752BA" w:rsidP="00A752BA">
      <w:r>
        <w:t>REFERENCES</w:t>
      </w:r>
    </w:p>
    <w:p w:rsidR="00A752BA" w:rsidRDefault="00A752BA" w:rsidP="00A752BA">
      <w:r>
        <w:t xml:space="preserve">Adorno, T. (2001). The culture industry. London: Routledge. </w:t>
      </w:r>
    </w:p>
    <w:p w:rsidR="00A752BA" w:rsidRDefault="00A752BA" w:rsidP="00A752BA">
      <w:r>
        <w:lastRenderedPageBreak/>
        <w:t xml:space="preserve">Antcliff, V., Saundry, R., &amp; Stuart, M. (2007). Networks and social capital in the UK television industry: The weakness of weak ties. Human Relations, 60, 371–393. </w:t>
      </w:r>
    </w:p>
    <w:p w:rsidR="00A752BA" w:rsidRDefault="00A752BA" w:rsidP="00A752BA">
      <w:r>
        <w:t>CrossRef,Web of Science® Times Cited: 9</w:t>
      </w:r>
    </w:p>
    <w:p w:rsidR="00A752BA" w:rsidRDefault="00A752BA" w:rsidP="00A752BA">
      <w:r>
        <w:t xml:space="preserve">Barton, K. D. (2004). London underground (Camden Town station) order inspector's report. Report to the First Secretary of State and the Secretary of State for Transport. Bristol : The Planning Inspectorate, Department for Transport. </w:t>
      </w:r>
    </w:p>
    <w:p w:rsidR="00A752BA" w:rsidRDefault="00A752BA" w:rsidP="00A752BA">
      <w:r>
        <w:t xml:space="preserve">Bathelt, H., Malmberg, A., &amp; Maskell, P. (2004). Clusters and knowledge: Local buzz, global pipelines and the process of knowledge creation. Progress in Human Geography, 28(1), 31–56. </w:t>
      </w:r>
    </w:p>
    <w:p w:rsidR="00A752BA" w:rsidRDefault="00A752BA" w:rsidP="00A752BA">
      <w:r>
        <w:t>CrossRef,Web of Science® Times Cited: 510</w:t>
      </w:r>
    </w:p>
    <w:p w:rsidR="00A752BA" w:rsidRDefault="00A752BA" w:rsidP="00A752BA">
      <w:r>
        <w:t>BID. (2010). Camden crawl partners. Available at http://www.thecamdencrawl.com/partners (accessed July 3, 2010).</w:t>
      </w:r>
    </w:p>
    <w:p w:rsidR="00A752BA" w:rsidRDefault="00A752BA" w:rsidP="00A752BA">
      <w:r>
        <w:t xml:space="preserve">Blair, H. (2003). Winning and losing in flexible labour markets: The formation and operation of networks of interdependence in the UK film industry. Sociology, 37, 677–694. </w:t>
      </w:r>
    </w:p>
    <w:p w:rsidR="00A752BA" w:rsidRDefault="00A752BA" w:rsidP="00A752BA">
      <w:r>
        <w:t>CrossRef,Web of Science® Times Cited: 10</w:t>
      </w:r>
    </w:p>
    <w:p w:rsidR="00A752BA" w:rsidRDefault="00A752BA" w:rsidP="00A752BA">
      <w:r>
        <w:t xml:space="preserve">Blair, H., &amp; Rainnie, A. (2000). Flexible films? Media, Culture &amp; Society, 22, 187–204. </w:t>
      </w:r>
    </w:p>
    <w:p w:rsidR="00A752BA" w:rsidRDefault="00A752BA" w:rsidP="00A752BA">
      <w:r>
        <w:t>CrossRef,Web of Science® Times Cited: 9</w:t>
      </w:r>
    </w:p>
    <w:p w:rsidR="00A752BA" w:rsidRDefault="00A752BA" w:rsidP="00A752BA">
      <w:r>
        <w:t>Blake, V. (2010). Gilgamesh – Camden. Available from http://www.indielondon.co.uk/Food-Review/gilgamesh-camden (accessed July 5, 2010).</w:t>
      </w:r>
    </w:p>
    <w:p w:rsidR="00A752BA" w:rsidRDefault="00A752BA" w:rsidP="00A752BA">
      <w:r>
        <w:t xml:space="preserve">Bottero, W. (2005). Stratification: Social division and inequality. Abingdon , UK : Routledge. </w:t>
      </w:r>
    </w:p>
    <w:p w:rsidR="00A752BA" w:rsidRDefault="00A752BA" w:rsidP="00A752BA">
      <w:r>
        <w:t>CrossRef</w:t>
      </w:r>
    </w:p>
    <w:p w:rsidR="00A752BA" w:rsidRDefault="00A752BA" w:rsidP="00A752BA">
      <w:r>
        <w:t xml:space="preserve">Bourdieu, P. (1984). Distinction. London : Routledge. </w:t>
      </w:r>
    </w:p>
    <w:p w:rsidR="00A752BA" w:rsidRDefault="00A752BA" w:rsidP="00A752BA">
      <w:r>
        <w:t xml:space="preserve">Bourdieu, P. (1986). The forms of social capital. In J. G. Richardson (Ed.), Handbook of theory and research for the sociology of education (pp. 241–258). New York : Greenwood Press. </w:t>
      </w:r>
    </w:p>
    <w:p w:rsidR="00A752BA" w:rsidRDefault="00A752BA" w:rsidP="00A752BA">
      <w:r>
        <w:t>Briggs, S. (2007). Camden Lock and Spitalfields market: Good practice in urban regeneration. Available at http://www.tourismnetwork.org/tourismregeneration.pdf (accessed July 15, 2007).</w:t>
      </w:r>
    </w:p>
    <w:p w:rsidR="00A752BA" w:rsidRDefault="00A752BA" w:rsidP="00A752BA">
      <w:r>
        <w:t xml:space="preserve">Butler, T. (1997). Gentrification and the middle classes. Aldershot, UK : Ashgate. </w:t>
      </w:r>
    </w:p>
    <w:p w:rsidR="00A752BA" w:rsidRDefault="00A752BA" w:rsidP="00A752BA">
      <w:r>
        <w:t xml:space="preserve">Butler, T., &amp; Robson, G. (2003). Negotiating their way in: The middle classes, gentrification and the deployment of capital in a globalising metropolis. Urban Studies, 40, 1791–1809. </w:t>
      </w:r>
    </w:p>
    <w:p w:rsidR="00A752BA" w:rsidRDefault="00A752BA" w:rsidP="00A752BA">
      <w:r>
        <w:t>CrossRef,Web of Science® Times Cited: 15</w:t>
      </w:r>
    </w:p>
    <w:p w:rsidR="00A752BA" w:rsidRDefault="00A752BA" w:rsidP="00A752BA">
      <w:r>
        <w:lastRenderedPageBreak/>
        <w:t xml:space="preserve">Camagni, R., Capello, R., &amp; Nijkamp, P. (1998). Towards sustainable city policy: An economy-environment-technology nexus. Ecological Economics, 24, 103–118. </w:t>
      </w:r>
    </w:p>
    <w:p w:rsidR="00A752BA" w:rsidRDefault="00A752BA" w:rsidP="00A752BA">
      <w:r>
        <w:t>CrossRef,Web of Science® Times Cited: 38</w:t>
      </w:r>
    </w:p>
    <w:p w:rsidR="00A752BA" w:rsidRDefault="00A752BA" w:rsidP="00A752BA">
      <w:r>
        <w:t>CC. (2009). Camden's Christmas with MTV. Available from https://www.camden.gov.uk/ccm/content/press/2009/december/camdens-christmas-with-mtv-.en;jsessionid=159757E2520A1434AEE7D02E72CDEFB7 (accessed June 30, 2010).</w:t>
      </w:r>
    </w:p>
    <w:p w:rsidR="00A752BA" w:rsidRDefault="00A752BA" w:rsidP="00A752BA">
      <w:r>
        <w:t xml:space="preserve">CC. (2010a). Camden Town place plan. London : Camden Council; Borough of Camden. </w:t>
      </w:r>
    </w:p>
    <w:p w:rsidR="00A752BA" w:rsidRDefault="00A752BA" w:rsidP="00A752BA">
      <w:r>
        <w:t xml:space="preserve">CC. (2010b). Community safety performance report. London : Camden Council. </w:t>
      </w:r>
    </w:p>
    <w:p w:rsidR="00A752BA" w:rsidRDefault="00A752BA" w:rsidP="00A752BA">
      <w:r>
        <w:t xml:space="preserve">Chalaby, J. K. (2002). Transnational television in Europe: The role of pan-European channels. European Journal of Communication, 17, 183–203. </w:t>
      </w:r>
    </w:p>
    <w:p w:rsidR="00A752BA" w:rsidRDefault="00A752BA" w:rsidP="00A752BA">
      <w:r>
        <w:t>CrossRef,Web of Science® Times Cited: 21</w:t>
      </w:r>
    </w:p>
    <w:p w:rsidR="00A752BA" w:rsidRDefault="00A752BA" w:rsidP="00A752BA">
      <w:r>
        <w:t xml:space="preserve">Chatterton, P. (2000). Will the real creative city please stand up? City, 4, 390–397. </w:t>
      </w:r>
    </w:p>
    <w:p w:rsidR="00A752BA" w:rsidRDefault="00A752BA" w:rsidP="00A752BA">
      <w:r>
        <w:t>CrossRef</w:t>
      </w:r>
    </w:p>
    <w:p w:rsidR="00A752BA" w:rsidRDefault="00A752BA" w:rsidP="00A752BA">
      <w:r>
        <w:t xml:space="preserve">Chatterton, P., &amp; Hollands, R. (2003). Urban nightscapes: Youth cultures, pleasure spaces and corporate power. London : Routledge. </w:t>
      </w:r>
    </w:p>
    <w:p w:rsidR="00A752BA" w:rsidRDefault="00A752BA" w:rsidP="00A752BA">
      <w:r>
        <w:t>CrossRef</w:t>
      </w:r>
    </w:p>
    <w:p w:rsidR="00A752BA" w:rsidRDefault="00A752BA" w:rsidP="00A752BA">
      <w:r>
        <w:t>CTU. (2010). Collective. Available from http://www.camdentownunlimited.com/projects/collective-0 (accessed November 20, 2010).</w:t>
      </w:r>
    </w:p>
    <w:p w:rsidR="00A752BA" w:rsidRDefault="00A752BA" w:rsidP="00A752BA">
      <w:r>
        <w:t xml:space="preserve">Currid, E. (2007). The Warhol economy: How fashion, art, and music drive New York City. Princeton, NJ : Princeton University Press. </w:t>
      </w:r>
    </w:p>
    <w:p w:rsidR="00A752BA" w:rsidRDefault="00A752BA" w:rsidP="00A752BA">
      <w:r>
        <w:t>Web of Science® Times Cited: 14</w:t>
      </w:r>
    </w:p>
    <w:p w:rsidR="00A752BA" w:rsidRDefault="00A752BA" w:rsidP="00A752BA">
      <w:r>
        <w:t xml:space="preserve">Daniels, P. W. (2004). Urban challenges: The formal and informal economies in mega-cities. Cities, 21(6), 501–511. </w:t>
      </w:r>
    </w:p>
    <w:p w:rsidR="00A752BA" w:rsidRDefault="00A752BA" w:rsidP="00A752BA">
      <w:r>
        <w:t>CrossRef,Web of Science® Times Cited: 5</w:t>
      </w:r>
    </w:p>
    <w:p w:rsidR="00A752BA" w:rsidRDefault="00A752BA" w:rsidP="00A752BA">
      <w:r>
        <w:t xml:space="preserve">DCMS. (2007). Staying ahead: The economic performance of the UK's creative industries. London: Department for Culture, Media and Sport. </w:t>
      </w:r>
    </w:p>
    <w:p w:rsidR="00A752BA" w:rsidRDefault="00A752BA" w:rsidP="00A752BA">
      <w:r>
        <w:t xml:space="preserve">DCMS. (2008). Creative Britain: New talents for a new economy is a strategy document for the creative industries. London: Department for Culture, Media and Sport. </w:t>
      </w:r>
    </w:p>
    <w:p w:rsidR="00A752BA" w:rsidRDefault="00A752BA" w:rsidP="00A752BA">
      <w:r>
        <w:t xml:space="preserve">Debord, G. (2004). The society of the spectacle. London: Rebel. </w:t>
      </w:r>
    </w:p>
    <w:p w:rsidR="00A752BA" w:rsidRDefault="00A752BA" w:rsidP="00A752BA">
      <w:r>
        <w:lastRenderedPageBreak/>
        <w:t xml:space="preserve">Deuze, M. (2008). Media work. Cambridge : Polity Press. </w:t>
      </w:r>
    </w:p>
    <w:p w:rsidR="00A752BA" w:rsidRDefault="00A752BA" w:rsidP="00A752BA">
      <w:r>
        <w:t>Dougherty, I. (2009). Camden: London's Indie music capital. Available from http://ezinearticles.com/?Camden&amp;mdash;Londons-Indie-Music-Capital&amp;id=1471995 (accessed October 8, 2010).</w:t>
      </w:r>
    </w:p>
    <w:p w:rsidR="00A752BA" w:rsidRDefault="00A752BA" w:rsidP="00A752BA">
      <w:r>
        <w:t>Dowling, S. (2008). Camden: Britain's musical mecca? Available from http://news.bbc.co.uk/2/hi/entertainment/7238820.stm (accessed July 5, 2010).</w:t>
      </w:r>
    </w:p>
    <w:p w:rsidR="00A752BA" w:rsidRDefault="00A752BA" w:rsidP="00A752BA">
      <w:r>
        <w:t>ELF. (2008). Role model: Nancy Jenkins. Available from http://www.edgelearnerforum.co.uk/role-models?rid=86 (accessed June 25, 2010).</w:t>
      </w:r>
    </w:p>
    <w:p w:rsidR="00A752BA" w:rsidRDefault="00A752BA" w:rsidP="00A752BA">
      <w:r>
        <w:t xml:space="preserve">Elias, N. (1998).The kitsch style and the age of kitsch. In J. Goudsblom &amp; S. Mennell (Eds.), The Norbert Elias reader (pp. 26–38). Oxford: Blackwell . </w:t>
      </w:r>
    </w:p>
    <w:p w:rsidR="00A752BA" w:rsidRDefault="00A752BA" w:rsidP="00A752BA">
      <w:r>
        <w:t xml:space="preserve">Evans, J. (2005). Celebrity, media and history. In J. Evans &amp; D. Hesmondhalgh (Eds.), Understanding media: Inside celebrity (pp. 11–55). Buckingham, UK : Open University Press. </w:t>
      </w:r>
    </w:p>
    <w:p w:rsidR="00A752BA" w:rsidRDefault="00A752BA" w:rsidP="00A752BA">
      <w:r>
        <w:t xml:space="preserve">Florida, R. (2002a). Bohemia and economic geography. Journal of Economic Geography, 2, 55–71. </w:t>
      </w:r>
    </w:p>
    <w:p w:rsidR="00A752BA" w:rsidRDefault="00A752BA" w:rsidP="00A752BA">
      <w:r>
        <w:t>CrossRef,Web of Science® Times Cited: 114</w:t>
      </w:r>
    </w:p>
    <w:p w:rsidR="00A752BA" w:rsidRDefault="00A752BA" w:rsidP="00A752BA">
      <w:r>
        <w:t xml:space="preserve">Florida, R. (2002b). The rise of the creative class. New York : Basic Books. </w:t>
      </w:r>
    </w:p>
    <w:p w:rsidR="00A752BA" w:rsidRDefault="00A752BA" w:rsidP="00A752BA">
      <w:r>
        <w:t xml:space="preserve">Florida, R. (2003). The new American dream: The economy will prosper again when more Americans can do the work they love. The party that realizes this first wins. The Washington Monthly online. March. </w:t>
      </w:r>
    </w:p>
    <w:p w:rsidR="00A752BA" w:rsidRDefault="00A752BA" w:rsidP="00A752BA">
      <w:r>
        <w:t xml:space="preserve">Florida, R., &amp; Gates, G. (2001). Technology and tolerance: The importance of diversity to high-technology growth. Washington , DC : Brookings Institution. </w:t>
      </w:r>
    </w:p>
    <w:p w:rsidR="00A752BA" w:rsidRDefault="00A752BA" w:rsidP="00A752BA">
      <w:r>
        <w:t xml:space="preserve">Fothergill, S., Monk, S., &amp; Perry, M. (1987). Property and industrial development. London : Hutchinson. </w:t>
      </w:r>
    </w:p>
    <w:p w:rsidR="00A752BA" w:rsidRDefault="00A752BA" w:rsidP="00A752BA">
      <w:r>
        <w:t xml:space="preserve">Frank, T. (1997). The conquest of cool: Business culture, counterculture, and the rise of hip consumerism. Chicago : University of Chicago Press. </w:t>
      </w:r>
    </w:p>
    <w:p w:rsidR="00A752BA" w:rsidRDefault="00A752BA" w:rsidP="00A752BA">
      <w:r>
        <w:t xml:space="preserve">Fyfe, N. R. (Ed.). (1998). Images of the street: Planning, identity and control in public space. London: Routledge. </w:t>
      </w:r>
    </w:p>
    <w:p w:rsidR="00A752BA" w:rsidRDefault="00A752BA" w:rsidP="00A752BA">
      <w:r>
        <w:t xml:space="preserve">Gill, R., &amp; Pratt, A. (2008). In the social factory? Immaterial labour, precariousness and cultural work. Theory, Culture &amp; Society, 25(7–8), 1–30. </w:t>
      </w:r>
    </w:p>
    <w:p w:rsidR="00A752BA" w:rsidRDefault="00A752BA" w:rsidP="00A752BA">
      <w:r>
        <w:t>CrossRef,Web of Science® Times Cited: 26</w:t>
      </w:r>
    </w:p>
    <w:p w:rsidR="00A752BA" w:rsidRDefault="00A752BA" w:rsidP="00A752BA">
      <w:r>
        <w:t xml:space="preserve">GLA. (2004). A managed approach to the night time economy in Camden Town: Research study. London : Greater London Authority. </w:t>
      </w:r>
    </w:p>
    <w:p w:rsidR="00A752BA" w:rsidRDefault="00A752BA" w:rsidP="00A752BA">
      <w:r>
        <w:lastRenderedPageBreak/>
        <w:t xml:space="preserve">Gornostaeva, G. (2007). Face-to-face interactions along the production chain and across networks: A study of the film and television industry in London. The International Journal of Knowledge, Culture and Change Management, 6(7), 45–54. </w:t>
      </w:r>
    </w:p>
    <w:p w:rsidR="00A752BA" w:rsidRDefault="00A752BA" w:rsidP="00A752BA">
      <w:r>
        <w:t xml:space="preserve">Gornostaeva, G. (2008). The film and television industry in London's suburbs: Lifestyle of the rich or losers’ retreat? Creative Industries Journal, 1(1), 47–71. </w:t>
      </w:r>
    </w:p>
    <w:p w:rsidR="00A752BA" w:rsidRDefault="00A752BA" w:rsidP="00A752BA">
      <w:r>
        <w:t>CrossRef</w:t>
      </w:r>
    </w:p>
    <w:p w:rsidR="00A752BA" w:rsidRDefault="00A752BA" w:rsidP="00A752BA">
      <w:r>
        <w:t xml:space="preserve">Gornostaeva, G. (2009). The “wolves” and “lambs” of the creative city: The sustainability of film and television producers in London. Geographical Review, 99(1), 37–60. </w:t>
      </w:r>
    </w:p>
    <w:p w:rsidR="00A752BA" w:rsidRDefault="00A752BA" w:rsidP="00A752BA">
      <w:r>
        <w:t>Web of Science® Times Cited: 2</w:t>
      </w:r>
    </w:p>
    <w:p w:rsidR="00A752BA" w:rsidRDefault="00A752BA" w:rsidP="00A752BA">
      <w:r>
        <w:t xml:space="preserve">Grabher, G. (2001). Ecologies of creativity: The village, the group, and the heterarchic organisation of the British advertising industry. Environment and Planning A, 33, 351–374. </w:t>
      </w:r>
    </w:p>
    <w:p w:rsidR="00A752BA" w:rsidRDefault="00A752BA" w:rsidP="00A752BA">
      <w:r>
        <w:t>CrossRef,Web of Science® Times Cited: 134</w:t>
      </w:r>
    </w:p>
    <w:p w:rsidR="00A752BA" w:rsidRDefault="00A752BA" w:rsidP="00A752BA">
      <w:r>
        <w:t xml:space="preserve">Grabher, G. (2002). The project ecology of advertising: Tasks, talents and teams. Regional Studies, 36(3), 245–262. </w:t>
      </w:r>
    </w:p>
    <w:p w:rsidR="00A752BA" w:rsidRDefault="00A752BA" w:rsidP="00A752BA">
      <w:r>
        <w:t>CrossRef,Web of Science® Times Cited: 147</w:t>
      </w:r>
    </w:p>
    <w:p w:rsidR="00A752BA" w:rsidRDefault="00A752BA" w:rsidP="00A752BA">
      <w:r>
        <w:t xml:space="preserve">Grabher, G. (2004). Learning in projects, remembering in networks? Communality, sociality, and connectivity in project ecologies. European Urban and Regional Studies, 11(2), 103–123. </w:t>
      </w:r>
    </w:p>
    <w:p w:rsidR="00A752BA" w:rsidRDefault="00A752BA" w:rsidP="00A752BA">
      <w:r>
        <w:t>CrossRef,Web of Science® Times Cited: 70</w:t>
      </w:r>
    </w:p>
    <w:p w:rsidR="00A752BA" w:rsidRDefault="00A752BA" w:rsidP="00A752BA">
      <w:r>
        <w:t>Grabher, G., &amp; Ibert, O. (2006). Bad company? The ambiguity of personal knowledge networks. Journal of Economic Geography, 6(3), 251–271.</w:t>
      </w:r>
    </w:p>
    <w:p w:rsidR="00A752BA" w:rsidRDefault="00A752BA" w:rsidP="00A752BA">
      <w:r>
        <w:t>Web of Science® Times Cited: 62</w:t>
      </w:r>
    </w:p>
    <w:p w:rsidR="00A752BA" w:rsidRDefault="00A752BA" w:rsidP="00A752BA">
      <w:r>
        <w:t xml:space="preserve">Green, J., &amp; Barker G. (2000). A riot of our own: Night and day with the Clash. London : Orion. </w:t>
      </w:r>
    </w:p>
    <w:p w:rsidR="00A752BA" w:rsidRDefault="00A752BA" w:rsidP="00A752BA">
      <w:r>
        <w:t xml:space="preserve">Greenberg, C. (1978). Art and culture. Boston: Beacon Press. </w:t>
      </w:r>
    </w:p>
    <w:p w:rsidR="00A752BA" w:rsidRDefault="00A752BA" w:rsidP="00A752BA">
      <w:r>
        <w:t>Hanft, A. (2005). Creative-class struggle. A web-exclusive Q &amp; A with Richard Florida, author of The Rise of the Creative Class. Available from http://www.fastcompany.com/articles/2005/11/fastcities_florida.html (accessed June 3, 2008).</w:t>
      </w:r>
    </w:p>
    <w:p w:rsidR="00A752BA" w:rsidRDefault="00A752BA" w:rsidP="00A752BA">
      <w:r>
        <w:t xml:space="preserve">Heath, J., &amp; Potter, A. (2006). The rebel sell: How the counterculture became consumer culture. Chichester, UK : Capstone. </w:t>
      </w:r>
    </w:p>
    <w:p w:rsidR="00A752BA" w:rsidRDefault="00A752BA" w:rsidP="00A752BA">
      <w:r>
        <w:t xml:space="preserve">Hess, C., &amp; Ostrom, E. (Eds.). (2011). Understanding knowledge as a commons: From theory to practice. Cambridge , MA : MIT Press. </w:t>
      </w:r>
    </w:p>
    <w:p w:rsidR="00A752BA" w:rsidRDefault="00A752BA" w:rsidP="00A752BA">
      <w:r>
        <w:lastRenderedPageBreak/>
        <w:t xml:space="preserve">Hewitson, J. (2008). Camden Town: From punks to bankers. Telegraph. London . </w:t>
      </w:r>
    </w:p>
    <w:p w:rsidR="00A752BA" w:rsidRDefault="00A752BA" w:rsidP="00A752BA">
      <w:r>
        <w:t xml:space="preserve">Hinton, J. (2010). Canal bank graffiti war goes on. Camden New Journal. London . </w:t>
      </w:r>
    </w:p>
    <w:p w:rsidR="00A752BA" w:rsidRDefault="00A752BA" w:rsidP="00A752BA">
      <w:r>
        <w:t xml:space="preserve">HMSO. (2005). Lyons inquiry into local government. Consultation Paper and Interim Report. London, HMSO, Licencing Division. </w:t>
      </w:r>
    </w:p>
    <w:p w:rsidR="00A752BA" w:rsidRDefault="00A752BA" w:rsidP="00A752BA">
      <w:r>
        <w:t xml:space="preserve">Hoby, H. (2009). The artists who are hot to squat. The Observer. London . </w:t>
      </w:r>
    </w:p>
    <w:p w:rsidR="00A752BA" w:rsidRDefault="00A752BA" w:rsidP="00A752BA">
      <w:r>
        <w:t xml:space="preserve">Jackson, P. (1998). Domesticating the street: The contested spaces of the high street and the mall. In N. R. Fyfe (Ed.), Images of the street (pp. 176–191). London : Routledge. </w:t>
      </w:r>
    </w:p>
    <w:p w:rsidR="00A752BA" w:rsidRDefault="00A752BA" w:rsidP="00A752BA">
      <w:r>
        <w:t>Web of Science® Times Cited: 13</w:t>
      </w:r>
    </w:p>
    <w:p w:rsidR="00A752BA" w:rsidRDefault="00A752BA" w:rsidP="00A752BA">
      <w:r>
        <w:t xml:space="preserve">Johnson, A. (2002). Camden Town rivals world murder capitals. Independent. London . </w:t>
      </w:r>
    </w:p>
    <w:p w:rsidR="00A752BA" w:rsidRDefault="00A752BA" w:rsidP="00A752BA">
      <w:r>
        <w:t>Kamenetz, A. (2007). Permalamcers, unite! Available from http://www.thenation.com (accessed June 3, 2008).</w:t>
      </w:r>
    </w:p>
    <w:p w:rsidR="00A752BA" w:rsidRDefault="00A752BA" w:rsidP="00A752BA">
      <w:r>
        <w:t xml:space="preserve">Langman, L., &amp; Cangemi, K. (2004). Globalisation and the liminal: Transgression, identity and the urban primitive. In T. N. Clark (Ed.), The city as an entertainment machine; Research in urban policy (pp. 9, 141–176). Oxford : Elsevier. </w:t>
      </w:r>
    </w:p>
    <w:p w:rsidR="00A752BA" w:rsidRDefault="00A752BA" w:rsidP="00A752BA">
      <w:r>
        <w:t xml:space="preserve">Leapman, B. (2006). London's criminal families replaced by ethnic gangs. Telegraph. London . </w:t>
      </w:r>
    </w:p>
    <w:p w:rsidR="00A752BA" w:rsidRDefault="00A752BA" w:rsidP="00A752BA">
      <w:r>
        <w:t xml:space="preserve">Lefebvre, H. (1991). The production of space. Oxford : Blackwell. </w:t>
      </w:r>
    </w:p>
    <w:p w:rsidR="00A752BA" w:rsidRDefault="00A752BA" w:rsidP="00A752BA">
      <w:r>
        <w:t xml:space="preserve">Lloyd, R. (2006). Neo-bohemia: Art and commerce in the postindustrial city. New York : Routledge. </w:t>
      </w:r>
    </w:p>
    <w:p w:rsidR="00A752BA" w:rsidRDefault="00A752BA" w:rsidP="00A752BA">
      <w:r>
        <w:t xml:space="preserve">Lyons, M. (2007). Lyons inquiry into local government. Place-shaping: A shared ambition for the future of local government. Final Report. London : HMSO. </w:t>
      </w:r>
    </w:p>
    <w:p w:rsidR="00A752BA" w:rsidRDefault="00A752BA" w:rsidP="00A752BA">
      <w:r>
        <w:t xml:space="preserve">Malone, T. W., Weill, P., Lai, R. K., D'Urso, V. T., Herman, G., Apel, T. G., &amp; S. Woerner. (2006). Do some business models perform better than others? Working Paper, MIT Sloan School of Management. </w:t>
      </w:r>
    </w:p>
    <w:p w:rsidR="00A752BA" w:rsidRDefault="00A752BA" w:rsidP="00A752BA">
      <w:r>
        <w:t xml:space="preserve">Markusen, A. (2006). Urban development and the politics of a creative class: Evidence from a study of artists. Environment and Planning A, 38, 1921–1940. </w:t>
      </w:r>
    </w:p>
    <w:p w:rsidR="00A752BA" w:rsidRDefault="00A752BA" w:rsidP="00A752BA">
      <w:r>
        <w:t>CrossRef,Web of Science® Times Cited: 85</w:t>
      </w:r>
    </w:p>
    <w:p w:rsidR="00A752BA" w:rsidRDefault="00A752BA" w:rsidP="00A752BA">
      <w:r>
        <w:t xml:space="preserve">Marshall, A. (1920). Principles of economics: An introductory volume. London : Macmillan. </w:t>
      </w:r>
    </w:p>
    <w:p w:rsidR="00A752BA" w:rsidRDefault="00A752BA" w:rsidP="00A752BA">
      <w:r>
        <w:t xml:space="preserve">Mauss, M. (2005). The gift: The form and reason for exchange in archaic societies. London : Routledge. </w:t>
      </w:r>
    </w:p>
    <w:p w:rsidR="00A752BA" w:rsidRDefault="00A752BA" w:rsidP="00A752BA">
      <w:r>
        <w:t xml:space="preserve">McCann, P. (1995). Rethinking the economics of location and agglomeration. Urban Studies, 32, 563–577. </w:t>
      </w:r>
    </w:p>
    <w:p w:rsidR="00A752BA" w:rsidRDefault="00A752BA" w:rsidP="00A752BA">
      <w:r>
        <w:t>CrossRef,Web of Science® Times Cited: 52</w:t>
      </w:r>
    </w:p>
    <w:p w:rsidR="00A752BA" w:rsidRDefault="00A752BA" w:rsidP="00A752BA">
      <w:r>
        <w:lastRenderedPageBreak/>
        <w:t xml:space="preserve">McKeown, T. (2005). Non standard employment: When even the elite are precarious. The Journal of Industrial Relations, 47, 276–293. </w:t>
      </w:r>
    </w:p>
    <w:p w:rsidR="00A752BA" w:rsidRDefault="00A752BA" w:rsidP="00A752BA">
      <w:r>
        <w:t>Direct Link:</w:t>
      </w:r>
    </w:p>
    <w:p w:rsidR="00A752BA" w:rsidRDefault="00A752BA" w:rsidP="00A752BA">
      <w:r>
        <w:t>AbstractPDF(121K)</w:t>
      </w:r>
    </w:p>
    <w:p w:rsidR="00A752BA" w:rsidRDefault="00A752BA" w:rsidP="00A752BA">
      <w:r>
        <w:t xml:space="preserve">Molotch, H., Freudenburg, W., &amp; Paulsen, K. E. (2000). History repeats itself, but how? City character, urban tradition, and the accomplishment of place. American Sociological Review, 65, 791–823. </w:t>
      </w:r>
    </w:p>
    <w:p w:rsidR="00A752BA" w:rsidRDefault="00A752BA" w:rsidP="00A752BA">
      <w:r>
        <w:t>CrossRef,Web of Science® Times Cited: 85</w:t>
      </w:r>
    </w:p>
    <w:p w:rsidR="00A752BA" w:rsidRDefault="00A752BA" w:rsidP="00A752BA">
      <w:r>
        <w:t>MTV. (2010). Johnny Depp launches record label: He's scouting for new talent in the UK. Available from http://www.mtv.co.uk/artists/johnny-depp/news/226585-johnny-depp-launches-record-label (accessed July 5, 2010).</w:t>
      </w:r>
    </w:p>
    <w:p w:rsidR="00A752BA" w:rsidRDefault="00A752BA" w:rsidP="00A752BA">
      <w:r>
        <w:t xml:space="preserve">NA. (2008). Low and micro-budget film production in the UK. London: Northern Alliance for the UK Film Council. </w:t>
      </w:r>
    </w:p>
    <w:p w:rsidR="00A752BA" w:rsidRDefault="00A752BA" w:rsidP="00A752BA">
      <w:r>
        <w:t xml:space="preserve">Oldenburg, R. (1999). The great good places: Cafes, coffee shops, bookstores, bars, hair salons and other hangouts at the heart of a community. New York : Marlowe. </w:t>
      </w:r>
    </w:p>
    <w:p w:rsidR="00A752BA" w:rsidRDefault="00A752BA" w:rsidP="00A752BA">
      <w:r>
        <w:t xml:space="preserve">Ostrom, E. (2005). Understanding institutional diversity. Princeton, NJ: Princeton : University Press. </w:t>
      </w:r>
    </w:p>
    <w:p w:rsidR="00A752BA" w:rsidRDefault="00A752BA" w:rsidP="00A752BA">
      <w:r>
        <w:t>Perry, F. (2006). Why hipsters aren't all that hip. Monthly Review, 58(4). Available at http://www.monthlyreview.org/0906Perry.htm (accessed October 29, 2009).</w:t>
      </w:r>
    </w:p>
    <w:p w:rsidR="00A752BA" w:rsidRDefault="00A752BA" w:rsidP="00A752BA">
      <w:r>
        <w:t xml:space="preserve">Pratt, A. C. (2008). Creative cities: The cultural industries and the creative class. Geografiska annaler: Series B – Human geography, 90, 107–117. </w:t>
      </w:r>
    </w:p>
    <w:p w:rsidR="00A752BA" w:rsidRDefault="00A752BA" w:rsidP="00A752BA">
      <w:r>
        <w:t>Direct Link:</w:t>
      </w:r>
    </w:p>
    <w:p w:rsidR="00A752BA" w:rsidRDefault="00A752BA" w:rsidP="00A752BA">
      <w:r>
        <w:t>AbstractPDF(126K)References</w:t>
      </w:r>
    </w:p>
    <w:p w:rsidR="00A752BA" w:rsidRDefault="00A752BA" w:rsidP="00A752BA">
      <w:r>
        <w:t xml:space="preserve">Pratt, A. C. (2009). Urban regeneration: From the arts “feel good” factor to the cultural economy: A case study of Hoxton, London. Urban Studies, 46, 1041–1061. </w:t>
      </w:r>
    </w:p>
    <w:p w:rsidR="00A752BA" w:rsidRDefault="00A752BA" w:rsidP="00A752BA">
      <w:r>
        <w:t>CrossRef,Web of Science® Times Cited: 10</w:t>
      </w:r>
    </w:p>
    <w:p w:rsidR="00A752BA" w:rsidRDefault="00A752BA" w:rsidP="00A752BA">
      <w:r>
        <w:t xml:space="preserve">Randle, K. (2009). Freelancers in the creative media industries: Between entrepreneur and underclass? Edinburgh: International Labour Process Conference. </w:t>
      </w:r>
    </w:p>
    <w:p w:rsidR="00A752BA" w:rsidRDefault="00A752BA" w:rsidP="00A752BA">
      <w:r>
        <w:t xml:space="preserve">Randle, K., Wing-Fai, L., &amp; Kurian, J. (2008). Creating difference: Overcoming barriers to diversity in the UK film and television employment: Hatfield , UK : Creative Industries Research and Consultancy Unit, Business School, University of Hertfordshire . </w:t>
      </w:r>
    </w:p>
    <w:p w:rsidR="00A752BA" w:rsidRDefault="00A752BA" w:rsidP="00A752BA">
      <w:r>
        <w:t xml:space="preserve">Raymond, M. (2009). The future of business: The changing face of business in 21st century Britain. London : The Future Laboratory, NHBC. </w:t>
      </w:r>
    </w:p>
    <w:p w:rsidR="00A752BA" w:rsidRDefault="00A752BA" w:rsidP="00A752BA">
      <w:r>
        <w:lastRenderedPageBreak/>
        <w:t>Reynolds, S. (2005). Perfect sound forever: Post punk roots. Online music magazine. Available from http://www.furious.com/perfect/simonreynolds32.html (accessed November 14, 2010).</w:t>
      </w:r>
    </w:p>
    <w:p w:rsidR="00A752BA" w:rsidRDefault="00A752BA" w:rsidP="00A752BA">
      <w:r>
        <w:t xml:space="preserve">Richardson, J. (2002). Camden Town and Primrose Hill past. London : Historical Publications. </w:t>
      </w:r>
    </w:p>
    <w:p w:rsidR="00A752BA" w:rsidRDefault="00A752BA" w:rsidP="00A752BA">
      <w:r>
        <w:t xml:space="preserve">Robinson, B. (1987). Withnail and I. Movie. </w:t>
      </w:r>
    </w:p>
    <w:p w:rsidR="00A752BA" w:rsidRDefault="00A752BA" w:rsidP="00A752BA">
      <w:r>
        <w:t xml:space="preserve">Scott, A. J. (2000). The cultural economy of cities: Essays on the geography of image-producing industries. London : SAGE. </w:t>
      </w:r>
    </w:p>
    <w:p w:rsidR="00A752BA" w:rsidRDefault="00A752BA" w:rsidP="00A752BA">
      <w:r>
        <w:t xml:space="preserve">Silver, D. A., Clark, T.N., &amp; Rothfield, N. (2006, August). A theory of scenes. Paper presented at the meeting of the American Sociological Association. Montreal , Canada . </w:t>
      </w:r>
    </w:p>
    <w:p w:rsidR="00A752BA" w:rsidRDefault="00A752BA" w:rsidP="00A752BA">
      <w:r>
        <w:t xml:space="preserve">Simonelli, D. (2002). Anarchy, pop and violence: Punk rock subculture and the rhetoric of class, 1976–1978. Contemporary British History, 16(2), 121–144. </w:t>
      </w:r>
    </w:p>
    <w:p w:rsidR="00A752BA" w:rsidRDefault="00A752BA" w:rsidP="00A752BA">
      <w:r>
        <w:t>CrossRef</w:t>
      </w:r>
    </w:p>
    <w:p w:rsidR="00A752BA" w:rsidRDefault="00A752BA" w:rsidP="00A752BA">
      <w:r>
        <w:t xml:space="preserve">Skillset. (2010). Strategic skills assessment for the creative industries. London : The Sector Skills Council for Creative Media. </w:t>
      </w:r>
    </w:p>
    <w:p w:rsidR="00A752BA" w:rsidRDefault="00A752BA" w:rsidP="00A752BA">
      <w:r>
        <w:t xml:space="preserve">Storper, M. (1989). The transition to flexible specialisation in the U.S. film industry: External economies, the division of labour, and the crossing of industrial divides. Cambridge Journal of Economics, 13, 273–305. </w:t>
      </w:r>
    </w:p>
    <w:p w:rsidR="00A752BA" w:rsidRDefault="00A752BA" w:rsidP="00A752BA">
      <w:r>
        <w:t>Web of Science® Times Cited: 117</w:t>
      </w:r>
    </w:p>
    <w:p w:rsidR="00A752BA" w:rsidRDefault="00A752BA" w:rsidP="00A752BA">
      <w:r>
        <w:t xml:space="preserve">Taylor, P. (1995). It's an NW1-derful life. Melody maker. London . </w:t>
      </w:r>
    </w:p>
    <w:p w:rsidR="00A752BA" w:rsidRDefault="00A752BA" w:rsidP="00A752BA">
      <w:r>
        <w:t xml:space="preserve">Urry, J. (2003). Global complexity. Cambrodge : Polity Press. </w:t>
      </w:r>
    </w:p>
    <w:p w:rsidR="00A752BA" w:rsidRDefault="00A752BA" w:rsidP="00A752BA">
      <w:r>
        <w:t xml:space="preserve">Vernon, P. (2007). Posh versus grunge – the new bar wars. The Observer. London . </w:t>
      </w:r>
    </w:p>
    <w:p w:rsidR="00A752BA" w:rsidRDefault="00A752BA" w:rsidP="00A752BA">
      <w:r>
        <w:t xml:space="preserve">Vivant, E. (2009). How underground culture is changing Paris. Urban Research &amp; Practice, 2(1), 36–52. </w:t>
      </w:r>
    </w:p>
    <w:p w:rsidR="00A752BA" w:rsidRDefault="00A752BA" w:rsidP="00A752BA">
      <w:r>
        <w:t>CrossRef</w:t>
      </w:r>
    </w:p>
    <w:p w:rsidR="00A752BA" w:rsidRDefault="00A752BA" w:rsidP="00A752BA">
      <w:r>
        <w:t xml:space="preserve">Vivant, E. (2010). The (re)making of Paris as a bohemian place? Progress in Planning, 74(3), 107–152. </w:t>
      </w:r>
    </w:p>
    <w:p w:rsidR="00A752BA" w:rsidRDefault="00A752BA" w:rsidP="00A752BA">
      <w:r>
        <w:t>CrossRef,Web of Science®</w:t>
      </w:r>
    </w:p>
    <w:p w:rsidR="00A752BA" w:rsidRDefault="00A752BA" w:rsidP="00A752BA">
      <w:r>
        <w:t xml:space="preserve">Ward, K. (2006). “Policies in Motion,” urban management and state restructuring: The trans-local expansion of business improvement districts. International Journal of Urban and Regional Research, 30(1), 54–75. </w:t>
      </w:r>
    </w:p>
    <w:p w:rsidR="00A752BA" w:rsidRDefault="00A752BA" w:rsidP="00A752BA">
      <w:r>
        <w:t>Direct Link:</w:t>
      </w:r>
    </w:p>
    <w:p w:rsidR="00A752BA" w:rsidRDefault="00A752BA" w:rsidP="00A752BA">
      <w:r>
        <w:t>AbstractFull Article (HTML)PDF(147K)References</w:t>
      </w:r>
    </w:p>
    <w:p w:rsidR="00A752BA" w:rsidRDefault="00A752BA" w:rsidP="00A752BA">
      <w:r>
        <w:lastRenderedPageBreak/>
        <w:t xml:space="preserve">Wates, N., &amp; Wolmar, C. (Eds.) (1980). Squatting: The real story. London : Bay Leaf Books. </w:t>
      </w:r>
    </w:p>
    <w:p w:rsidR="00A752BA" w:rsidRDefault="00A752BA" w:rsidP="00A752BA">
      <w:r>
        <w:t>Web of Science®</w:t>
      </w:r>
    </w:p>
    <w:p w:rsidR="00A752BA" w:rsidRDefault="00A752BA" w:rsidP="00A752BA">
      <w:r>
        <w:t xml:space="preserve">Webster, E. (2009). King Tut's Wah Wah Hut: Initial research into a “local” live music venue. In F. Simon, M. Brennan, M. Cloonan, &amp; E. Webster (Eds.), Analysing live music in the UK: Findings one year into a three-year research project. Liverpool : University of Liverpool . </w:t>
      </w:r>
    </w:p>
    <w:p w:rsidR="00A752BA" w:rsidRDefault="00A752BA" w:rsidP="00A752BA">
      <w:r>
        <w:t xml:space="preserve">Wedd, K., Peltz, L., &amp; Ross. C. (2001). Creative quarters: The art world in London: 1700–2000. London: Merrell . </w:t>
      </w:r>
    </w:p>
    <w:p w:rsidR="00A752BA" w:rsidRDefault="00A752BA" w:rsidP="00A752BA">
      <w:r>
        <w:t xml:space="preserve">Whitehead, J. (1999). The growth of Camden Town: AD 1800 – 2000. Guildford , UK: Biddles. </w:t>
      </w:r>
    </w:p>
    <w:p w:rsidR="00A752BA" w:rsidRDefault="00A752BA" w:rsidP="00A752BA">
      <w:r>
        <w:t xml:space="preserve">Zukin, S. (1982). Loft living: Culture and capital in urban change. Baltimore : Johns Hopkins University Press. </w:t>
      </w:r>
    </w:p>
    <w:p w:rsidR="00A752BA" w:rsidRDefault="00A752BA" w:rsidP="00A752BA">
      <w:r>
        <w:t xml:space="preserve">Zukin, S. (1991). Landscapes of power: From Detroit to Disney World. Berkeley : University of California Press. </w:t>
      </w:r>
    </w:p>
    <w:p w:rsidR="00A752BA" w:rsidRDefault="00A752BA" w:rsidP="00A752BA">
      <w:r>
        <w:t xml:space="preserve">Zukin, S. (1995). The cultures of cities. Oxford : Blackwell. </w:t>
      </w:r>
    </w:p>
    <w:p w:rsidR="00A752BA" w:rsidRDefault="00A752BA" w:rsidP="00A752BA">
      <w:r>
        <w:t>Zukin, S. (2010). Naked city: The death and life of authentic urban places. New York: Oxford University Press.</w:t>
      </w:r>
    </w:p>
    <w:p w:rsidR="00A752BA" w:rsidRDefault="00A752BA" w:rsidP="00A752BA">
      <w:r>
        <w:t>Get PDF (766K)</w:t>
      </w:r>
    </w:p>
    <w:p w:rsidR="00A752BA" w:rsidRDefault="00A752BA" w:rsidP="00A752BA">
      <w:r>
        <w:t>More content like this</w:t>
      </w:r>
    </w:p>
    <w:p w:rsidR="00A752BA" w:rsidRDefault="00A752BA" w:rsidP="00A752BA">
      <w:r>
        <w:t>Find more content:</w:t>
      </w:r>
    </w:p>
    <w:p w:rsidR="00A752BA" w:rsidRDefault="00A752BA" w:rsidP="00A752BA">
      <w:r>
        <w:t>like this article</w:t>
      </w:r>
    </w:p>
    <w:p w:rsidR="00A752BA" w:rsidRDefault="00A752BA" w:rsidP="00A752BA">
      <w:r>
        <w:t>Find more content written by:</w:t>
      </w:r>
    </w:p>
    <w:p w:rsidR="00A752BA" w:rsidRDefault="00A752BA" w:rsidP="00A752BA">
      <w:r>
        <w:t>GALINA GORNOSTAEVA</w:t>
      </w:r>
    </w:p>
    <w:p w:rsidR="00A752BA" w:rsidRDefault="00A752BA" w:rsidP="00A752BA">
      <w:r>
        <w:t>NOEL CAMPBELL</w:t>
      </w:r>
    </w:p>
    <w:p w:rsidR="00A752BA" w:rsidRDefault="00A752BA" w:rsidP="00A752BA">
      <w:r>
        <w:t>All Authors</w:t>
      </w:r>
    </w:p>
    <w:p w:rsidR="00A752BA" w:rsidRDefault="00A752BA" w:rsidP="00A752BA">
      <w:r>
        <w:t>ABOUT USHELPCONTACT USAGENTSADVERTISERSMEDIAPRIVACYTERMS &amp; CONDITIONSSITE MAP</w:t>
      </w:r>
    </w:p>
    <w:p w:rsidR="00A752BA" w:rsidRDefault="00A752BA" w:rsidP="00A752BA"/>
    <w:p w:rsidR="002B3B53" w:rsidRDefault="00A752BA" w:rsidP="00A752BA">
      <w:r>
        <w:t>Copyright © 1999–2012 John Wiley &amp; Sons, Inc. All Rights Reserved.</w:t>
      </w:r>
      <w:bookmarkStart w:id="0" w:name="_GoBack"/>
      <w:bookmarkEnd w:id="0"/>
    </w:p>
    <w:sectPr w:rsidR="002B3B5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2BA"/>
    <w:rsid w:val="00755F29"/>
    <w:rsid w:val="00A752BA"/>
    <w:rsid w:val="00B258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11178</Words>
  <Characters>63721</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74750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Elena</cp:lastModifiedBy>
  <cp:revision>1</cp:revision>
  <dcterms:created xsi:type="dcterms:W3CDTF">2012-06-06T05:34:00Z</dcterms:created>
  <dcterms:modified xsi:type="dcterms:W3CDTF">2012-06-06T05:35:00Z</dcterms:modified>
</cp:coreProperties>
</file>