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DF6" w:rsidRDefault="00FA7DF6">
      <w:pPr>
        <w:pStyle w:val="Standard"/>
        <w:jc w:val="both"/>
        <w:rPr>
          <w:bCs/>
          <w:color w:val="0000FF"/>
          <w:lang w:val="ru-RU"/>
        </w:rPr>
      </w:pPr>
    </w:p>
    <w:p w:rsidR="00FA7DF6" w:rsidRDefault="00505580">
      <w:pPr>
        <w:pStyle w:val="Standard"/>
        <w:jc w:val="both"/>
        <w:rPr>
          <w:b/>
          <w:color w:val="000000"/>
          <w:lang w:val="ru-RU"/>
        </w:rPr>
      </w:pPr>
      <w:r>
        <w:rPr>
          <w:b/>
          <w:color w:val="000000"/>
          <w:lang w:val="ru-RU"/>
        </w:rPr>
        <w:t>Выводы:</w:t>
      </w:r>
    </w:p>
    <w:p w:rsidR="00FA7DF6" w:rsidRDefault="00505580">
      <w:pPr>
        <w:pStyle w:val="Standard"/>
        <w:numPr>
          <w:ilvl w:val="0"/>
          <w:numId w:val="16"/>
        </w:numPr>
        <w:jc w:val="both"/>
        <w:rPr>
          <w:color w:val="000000"/>
          <w:lang w:val="ru-RU"/>
        </w:rPr>
      </w:pPr>
      <w:r>
        <w:rPr>
          <w:color w:val="000000"/>
          <w:lang w:val="ru-RU"/>
        </w:rPr>
        <w:t>Имплементация международного права прав человека во внутригосударственные правовые системы — это процесс по воплощению положений, предусмотренных международными обязательствами, в поведение, деятельность государства, других субъектов правоотношений на международном и внутригосударсвтенном уровне.</w:t>
      </w:r>
    </w:p>
    <w:p w:rsidR="00FA7DF6" w:rsidRDefault="00505580">
      <w:pPr>
        <w:pStyle w:val="Standard"/>
        <w:numPr>
          <w:ilvl w:val="0"/>
          <w:numId w:val="16"/>
        </w:numPr>
        <w:jc w:val="both"/>
        <w:rPr>
          <w:color w:val="000000"/>
          <w:lang w:val="ru-RU"/>
        </w:rPr>
      </w:pPr>
      <w:r>
        <w:rPr>
          <w:color w:val="000000"/>
          <w:lang w:val="ru-RU"/>
        </w:rPr>
        <w:t>Существующие различия в терминологии и понимании содержания отдельных этапов имплементации не должны уводить от существа и цели этой деятельности, которая заключается в реальном, а не декларативном осуществлении положений международных документов, регламентирующих права и свободы человека, в том числе в процессе судебной защиты на национальном уровне.</w:t>
      </w:r>
    </w:p>
    <w:p w:rsidR="00FA7DF6" w:rsidRPr="00505580" w:rsidRDefault="00505580">
      <w:pPr>
        <w:pStyle w:val="Standard"/>
        <w:numPr>
          <w:ilvl w:val="0"/>
          <w:numId w:val="16"/>
        </w:numPr>
        <w:jc w:val="both"/>
        <w:rPr>
          <w:lang w:val="ru-RU"/>
        </w:rPr>
      </w:pPr>
      <w:r>
        <w:rPr>
          <w:color w:val="000000"/>
          <w:lang w:val="ru-RU"/>
        </w:rPr>
        <w:t>Конституция и национальное законодательство каждой страны предусматривают собственный механизм введения международных норм в национальное право, который проявляется в тех организационно-правовых методах, которые осуществляются для  инкорпорации международных предписаний.</w:t>
      </w:r>
    </w:p>
    <w:p w:rsidR="00FA7DF6" w:rsidRPr="00505580" w:rsidRDefault="00505580">
      <w:pPr>
        <w:pStyle w:val="Standard"/>
        <w:numPr>
          <w:ilvl w:val="0"/>
          <w:numId w:val="17"/>
        </w:numPr>
        <w:jc w:val="both"/>
        <w:rPr>
          <w:lang w:val="ru-RU"/>
        </w:rPr>
      </w:pPr>
      <w:r>
        <w:rPr>
          <w:color w:val="000000"/>
          <w:lang w:val="ru-RU"/>
        </w:rPr>
        <w:t>Имплементация норм международного права прав человека имеет особенности, которые обусловлены презумпцией признания универсальной ценности прав и свобод человека, а также наличием общей нормы — Всеобщей Декларации прав человека - которая находит непосредственное отражение в конституциях большинства правовых систем, и обеспечивает таким образом возможность де факто имплементации международно-правовых стандартов на национальном уровне.</w:t>
      </w:r>
    </w:p>
    <w:p w:rsidR="00FA7DF6" w:rsidRPr="00505580" w:rsidRDefault="00505580">
      <w:pPr>
        <w:pStyle w:val="Standard"/>
        <w:numPr>
          <w:ilvl w:val="0"/>
          <w:numId w:val="17"/>
        </w:numPr>
        <w:jc w:val="both"/>
        <w:rPr>
          <w:lang w:val="ru-RU"/>
        </w:rPr>
      </w:pPr>
      <w:r>
        <w:rPr>
          <w:color w:val="000000"/>
          <w:lang w:val="ru-RU"/>
        </w:rPr>
        <w:t>В виду особенностей международного права прав человека, процесс де факто имплементации международных обязательств предусматривает широкое участие индивидов и их представителей – адвокатов и юристов.</w:t>
      </w:r>
    </w:p>
    <w:p w:rsidR="00FA7DF6" w:rsidRPr="00505580" w:rsidRDefault="00505580">
      <w:pPr>
        <w:pStyle w:val="Standard"/>
        <w:numPr>
          <w:ilvl w:val="0"/>
          <w:numId w:val="17"/>
        </w:numPr>
        <w:jc w:val="both"/>
        <w:rPr>
          <w:lang w:val="ru-RU"/>
        </w:rPr>
      </w:pPr>
      <w:r>
        <w:rPr>
          <w:color w:val="000000"/>
          <w:lang w:val="ru-RU"/>
        </w:rPr>
        <w:t xml:space="preserve">Национальное право должно быть приведено в соответствие с положениями международного права. В случае коллизии будут применяться положения международного права (принцип </w:t>
      </w:r>
      <w:proofErr w:type="spellStart"/>
      <w:r>
        <w:rPr>
          <w:color w:val="000000"/>
        </w:rPr>
        <w:t>pacta</w:t>
      </w:r>
      <w:proofErr w:type="spellEnd"/>
      <w:r>
        <w:rPr>
          <w:color w:val="000000"/>
          <w:lang w:val="ru-RU"/>
        </w:rPr>
        <w:t xml:space="preserve"> </w:t>
      </w:r>
      <w:proofErr w:type="spellStart"/>
      <w:r>
        <w:rPr>
          <w:color w:val="000000"/>
        </w:rPr>
        <w:t>sunt</w:t>
      </w:r>
      <w:proofErr w:type="spellEnd"/>
      <w:r>
        <w:rPr>
          <w:color w:val="000000"/>
          <w:lang w:val="ru-RU"/>
        </w:rPr>
        <w:t xml:space="preserve"> </w:t>
      </w:r>
      <w:proofErr w:type="spellStart"/>
      <w:r>
        <w:rPr>
          <w:color w:val="000000"/>
        </w:rPr>
        <w:t>servan</w:t>
      </w:r>
      <w:r w:rsidR="00F518E1">
        <w:rPr>
          <w:color w:val="000000"/>
        </w:rPr>
        <w:t>d</w:t>
      </w:r>
      <w:r>
        <w:rPr>
          <w:color w:val="000000"/>
        </w:rPr>
        <w:t>a</w:t>
      </w:r>
      <w:proofErr w:type="spellEnd"/>
      <w:r>
        <w:rPr>
          <w:color w:val="000000"/>
          <w:lang w:val="ru-RU"/>
        </w:rPr>
        <w:t>).</w:t>
      </w:r>
    </w:p>
    <w:p w:rsidR="00FA7DF6" w:rsidRPr="00505580" w:rsidRDefault="00505580">
      <w:pPr>
        <w:pStyle w:val="Standard"/>
        <w:numPr>
          <w:ilvl w:val="0"/>
          <w:numId w:val="17"/>
        </w:numPr>
        <w:jc w:val="both"/>
        <w:rPr>
          <w:lang w:val="ru-RU"/>
        </w:rPr>
      </w:pPr>
      <w:r>
        <w:rPr>
          <w:color w:val="000000"/>
          <w:lang w:val="ru-RU"/>
        </w:rPr>
        <w:t>Принцип соотношения предыдущего и последующего нормативных актов (закон последующий отменяет закон предыдущий) в случае международного договора не должен применяться. Государства обеспечивают такое применение и толкование международного права, которое сохраняет его приоритет.</w:t>
      </w:r>
    </w:p>
    <w:p w:rsidR="00FA7DF6" w:rsidRDefault="00FA7DF6">
      <w:pPr>
        <w:pStyle w:val="Standard"/>
        <w:jc w:val="both"/>
        <w:rPr>
          <w:color w:val="000000"/>
          <w:lang w:val="ru-RU"/>
        </w:rPr>
      </w:pPr>
    </w:p>
    <w:p w:rsidR="00FA7DF6" w:rsidRDefault="00FA7DF6">
      <w:pPr>
        <w:pStyle w:val="Standard"/>
        <w:rPr>
          <w:color w:val="000000"/>
          <w:lang w:val="ru-RU"/>
        </w:rPr>
      </w:pPr>
    </w:p>
    <w:p w:rsidR="00FA7DF6" w:rsidRDefault="00FA7DF6">
      <w:pPr>
        <w:pStyle w:val="Standard"/>
        <w:rPr>
          <w:color w:val="000000"/>
          <w:lang w:val="ru-RU"/>
        </w:rPr>
      </w:pPr>
    </w:p>
    <w:p w:rsidR="00FA7DF6" w:rsidRDefault="00FA7DF6">
      <w:pPr>
        <w:pStyle w:val="Standard"/>
        <w:jc w:val="both"/>
        <w:rPr>
          <w:color w:val="000000"/>
          <w:lang w:val="ru-RU"/>
        </w:rPr>
      </w:pPr>
    </w:p>
    <w:p w:rsidR="00FA7DF6" w:rsidRDefault="00FA7DF6">
      <w:pPr>
        <w:pStyle w:val="Standard"/>
        <w:jc w:val="both"/>
        <w:rPr>
          <w:color w:val="000000"/>
          <w:lang w:val="ru-RU"/>
        </w:rPr>
      </w:pPr>
      <w:bookmarkStart w:id="0" w:name="_GoBack"/>
      <w:bookmarkEnd w:id="0"/>
    </w:p>
    <w:sectPr w:rsidR="00FA7DF6">
      <w:pgSz w:w="12240" w:h="15840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FF6" w:rsidRDefault="00505580">
      <w:r>
        <w:separator/>
      </w:r>
    </w:p>
  </w:endnote>
  <w:endnote w:type="continuationSeparator" w:id="0">
    <w:p w:rsidR="00D35FF6" w:rsidRDefault="00505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, 'Arial Unicode MS'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penSymbol">
    <w:altName w:val="Arial Unicode MS"/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FF6" w:rsidRDefault="00505580">
      <w:r>
        <w:rPr>
          <w:color w:val="000000"/>
        </w:rPr>
        <w:separator/>
      </w:r>
    </w:p>
  </w:footnote>
  <w:footnote w:type="continuationSeparator" w:id="0">
    <w:p w:rsidR="00D35FF6" w:rsidRDefault="005055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011FC"/>
    <w:multiLevelType w:val="multilevel"/>
    <w:tmpl w:val="66B833EE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12020ACE"/>
    <w:multiLevelType w:val="multilevel"/>
    <w:tmpl w:val="5B4CFDFC"/>
    <w:styleLink w:val="WW8Num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◦"/>
      <w:lvlJc w:val="left"/>
      <w:rPr>
        <w:rFonts w:ascii="OpenSymbol, 'Arial Unicode MS'" w:hAnsi="OpenSymbol, 'Arial Unicode MS'" w:cs="Courier New"/>
      </w:rPr>
    </w:lvl>
    <w:lvl w:ilvl="2">
      <w:numFmt w:val="bullet"/>
      <w:lvlText w:val="▪"/>
      <w:lvlJc w:val="left"/>
      <w:rPr>
        <w:rFonts w:ascii="OpenSymbol, 'Arial Unicode MS'" w:hAnsi="OpenSymbol, 'Arial Unicode MS'" w:cs="Courier New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◦"/>
      <w:lvlJc w:val="left"/>
      <w:rPr>
        <w:rFonts w:ascii="OpenSymbol, 'Arial Unicode MS'" w:hAnsi="OpenSymbol, 'Arial Unicode MS'" w:cs="Courier New"/>
      </w:rPr>
    </w:lvl>
    <w:lvl w:ilvl="5">
      <w:numFmt w:val="bullet"/>
      <w:lvlText w:val="▪"/>
      <w:lvlJc w:val="left"/>
      <w:rPr>
        <w:rFonts w:ascii="OpenSymbol, 'Arial Unicode MS'" w:hAnsi="OpenSymbol, 'Arial Unicode MS'" w:cs="Courier New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◦"/>
      <w:lvlJc w:val="left"/>
      <w:rPr>
        <w:rFonts w:ascii="OpenSymbol, 'Arial Unicode MS'" w:hAnsi="OpenSymbol, 'Arial Unicode MS'" w:cs="Courier New"/>
      </w:rPr>
    </w:lvl>
    <w:lvl w:ilvl="8">
      <w:numFmt w:val="bullet"/>
      <w:lvlText w:val="▪"/>
      <w:lvlJc w:val="left"/>
      <w:rPr>
        <w:rFonts w:ascii="OpenSymbol, 'Arial Unicode MS'" w:hAnsi="OpenSymbol, 'Arial Unicode MS'" w:cs="Courier New"/>
      </w:rPr>
    </w:lvl>
  </w:abstractNum>
  <w:abstractNum w:abstractNumId="2">
    <w:nsid w:val="1DA85F5F"/>
    <w:multiLevelType w:val="multilevel"/>
    <w:tmpl w:val="00D67566"/>
    <w:styleLink w:val="WW8Num1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◦"/>
      <w:lvlJc w:val="left"/>
      <w:rPr>
        <w:rFonts w:ascii="OpenSymbol, 'Arial Unicode MS'" w:hAnsi="OpenSymbol, 'Arial Unicode MS'" w:cs="Courier New"/>
      </w:rPr>
    </w:lvl>
    <w:lvl w:ilvl="2">
      <w:numFmt w:val="bullet"/>
      <w:lvlText w:val="▪"/>
      <w:lvlJc w:val="left"/>
      <w:rPr>
        <w:rFonts w:ascii="OpenSymbol, 'Arial Unicode MS'" w:hAnsi="OpenSymbol, 'Arial Unicode MS'" w:cs="Courier New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◦"/>
      <w:lvlJc w:val="left"/>
      <w:rPr>
        <w:rFonts w:ascii="OpenSymbol, 'Arial Unicode MS'" w:hAnsi="OpenSymbol, 'Arial Unicode MS'" w:cs="Courier New"/>
      </w:rPr>
    </w:lvl>
    <w:lvl w:ilvl="5">
      <w:numFmt w:val="bullet"/>
      <w:lvlText w:val="▪"/>
      <w:lvlJc w:val="left"/>
      <w:rPr>
        <w:rFonts w:ascii="OpenSymbol, 'Arial Unicode MS'" w:hAnsi="OpenSymbol, 'Arial Unicode MS'" w:cs="Courier New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◦"/>
      <w:lvlJc w:val="left"/>
      <w:rPr>
        <w:rFonts w:ascii="OpenSymbol, 'Arial Unicode MS'" w:hAnsi="OpenSymbol, 'Arial Unicode MS'" w:cs="Courier New"/>
      </w:rPr>
    </w:lvl>
    <w:lvl w:ilvl="8">
      <w:numFmt w:val="bullet"/>
      <w:lvlText w:val="▪"/>
      <w:lvlJc w:val="left"/>
      <w:rPr>
        <w:rFonts w:ascii="OpenSymbol, 'Arial Unicode MS'" w:hAnsi="OpenSymbol, 'Arial Unicode MS'" w:cs="Courier New"/>
      </w:rPr>
    </w:lvl>
  </w:abstractNum>
  <w:abstractNum w:abstractNumId="3">
    <w:nsid w:val="1F814D90"/>
    <w:multiLevelType w:val="multilevel"/>
    <w:tmpl w:val="C64E290A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4">
    <w:nsid w:val="357B5D7B"/>
    <w:multiLevelType w:val="multilevel"/>
    <w:tmpl w:val="051A026A"/>
    <w:styleLink w:val="WW8Num8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3CD857C9"/>
    <w:multiLevelType w:val="multilevel"/>
    <w:tmpl w:val="09F8DB20"/>
    <w:styleLink w:val="WW8Num18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</w:abstractNum>
  <w:abstractNum w:abstractNumId="6">
    <w:nsid w:val="43BA6619"/>
    <w:multiLevelType w:val="multilevel"/>
    <w:tmpl w:val="18969DCA"/>
    <w:styleLink w:val="WW8Num5"/>
    <w:lvl w:ilvl="0">
      <w:start w:val="1"/>
      <w:numFmt w:val="decimal"/>
      <w:lvlText w:val="%1)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44680257"/>
    <w:multiLevelType w:val="multilevel"/>
    <w:tmpl w:val="EAE84C70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8">
    <w:nsid w:val="56CC0E42"/>
    <w:multiLevelType w:val="multilevel"/>
    <w:tmpl w:val="53ECE91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6D6B6908"/>
    <w:multiLevelType w:val="multilevel"/>
    <w:tmpl w:val="42DEC7D4"/>
    <w:styleLink w:val="WW8Num6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>
    <w:nsid w:val="71715C8F"/>
    <w:multiLevelType w:val="multilevel"/>
    <w:tmpl w:val="3CD05BE6"/>
    <w:styleLink w:val="WW8Num4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>
    <w:nsid w:val="725D2A63"/>
    <w:multiLevelType w:val="multilevel"/>
    <w:tmpl w:val="A5345D28"/>
    <w:styleLink w:val="WW8Num1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7CFB026B"/>
    <w:multiLevelType w:val="multilevel"/>
    <w:tmpl w:val="BDC83D64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num w:numId="1">
    <w:abstractNumId w:val="4"/>
  </w:num>
  <w:num w:numId="2">
    <w:abstractNumId w:val="10"/>
  </w:num>
  <w:num w:numId="3">
    <w:abstractNumId w:val="11"/>
  </w:num>
  <w:num w:numId="4">
    <w:abstractNumId w:val="2"/>
  </w:num>
  <w:num w:numId="5">
    <w:abstractNumId w:val="1"/>
  </w:num>
  <w:num w:numId="6">
    <w:abstractNumId w:val="5"/>
  </w:num>
  <w:num w:numId="7">
    <w:abstractNumId w:val="9"/>
  </w:num>
  <w:num w:numId="8">
    <w:abstractNumId w:val="6"/>
  </w:num>
  <w:num w:numId="9">
    <w:abstractNumId w:val="8"/>
  </w:num>
  <w:num w:numId="10">
    <w:abstractNumId w:val="2"/>
  </w:num>
  <w:num w:numId="11">
    <w:abstractNumId w:val="1"/>
  </w:num>
  <w:num w:numId="12">
    <w:abstractNumId w:val="6"/>
    <w:lvlOverride w:ilvl="0">
      <w:startOverride w:val="1"/>
    </w:lvlOverride>
  </w:num>
  <w:num w:numId="13">
    <w:abstractNumId w:val="9"/>
  </w:num>
  <w:num w:numId="14">
    <w:abstractNumId w:val="0"/>
  </w:num>
  <w:num w:numId="15">
    <w:abstractNumId w:val="7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FA7DF6"/>
    <w:rsid w:val="004B49C8"/>
    <w:rsid w:val="00505580"/>
    <w:rsid w:val="007B349B"/>
    <w:rsid w:val="00D35FF6"/>
    <w:rsid w:val="00F518E1"/>
    <w:rsid w:val="00FA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Mangal"/>
        <w:kern w:val="3"/>
        <w:sz w:val="24"/>
        <w:szCs w:val="24"/>
        <w:lang w:val="en-U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paragraph" w:styleId="Heading1">
    <w:name w:val="heading 1"/>
    <w:basedOn w:val="Standard"/>
    <w:next w:val="Standard"/>
    <w:pPr>
      <w:keepNext/>
      <w:jc w:val="both"/>
      <w:outlineLvl w:val="0"/>
    </w:pPr>
    <w:rPr>
      <w:b/>
      <w:bCs/>
    </w:rPr>
  </w:style>
  <w:style w:type="paragraph" w:styleId="Heading2">
    <w:name w:val="heading 2"/>
    <w:basedOn w:val="Standard"/>
    <w:next w:val="Standard"/>
    <w:pPr>
      <w:keepNext/>
      <w:ind w:right="-451"/>
      <w:jc w:val="both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Title">
    <w:name w:val="Title"/>
    <w:basedOn w:val="Standard"/>
    <w:next w:val="Textbody"/>
    <w:pPr>
      <w:keepNext/>
      <w:spacing w:before="240" w:after="120"/>
    </w:pPr>
    <w:rPr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styleId="FootnoteText">
    <w:name w:val="footnote text"/>
    <w:basedOn w:val="Normal"/>
    <w:rPr>
      <w:sz w:val="20"/>
      <w:szCs w:val="18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8Num16z1">
    <w:name w:val="WW8Num16z1"/>
    <w:rPr>
      <w:rFonts w:ascii="OpenSymbol, 'Arial Unicode MS'" w:hAnsi="OpenSymbol, 'Arial Unicode MS'" w:cs="Courier New"/>
    </w:rPr>
  </w:style>
  <w:style w:type="character" w:customStyle="1" w:styleId="WW8Num17z0">
    <w:name w:val="WW8Num17z0"/>
    <w:rPr>
      <w:rFonts w:ascii="Symbol" w:hAnsi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8z0">
    <w:name w:val="WW8Num18z0"/>
    <w:rPr>
      <w:rFonts w:ascii="Symbol" w:hAnsi="Symbol"/>
    </w:rPr>
  </w:style>
  <w:style w:type="character" w:customStyle="1" w:styleId="WW8Num18z1">
    <w:name w:val="WW8Num18z1"/>
    <w:rPr>
      <w:rFonts w:ascii="OpenSymbol, 'Arial Unicode MS'" w:hAnsi="OpenSymbol, 'Arial Unicode MS'" w:cs="OpenSymbol, 'Arial Unicode MS'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-FootnoteReference">
    <w:name w:val="WW-Footnote Reference"/>
    <w:rPr>
      <w:position w:val="0"/>
      <w:vertAlign w:val="superscript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NumberingSymbols">
    <w:name w:val="Numbering Symbols"/>
  </w:style>
  <w:style w:type="character" w:customStyle="1" w:styleId="a">
    <w:name w:val="Основной шрифт абзаца"/>
  </w:style>
  <w:style w:type="character" w:customStyle="1" w:styleId="Internetlink">
    <w:name w:val="Internet link"/>
    <w:basedOn w:val="a"/>
    <w:rPr>
      <w:color w:val="0000FF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FootnoteTextChar">
    <w:name w:val="Footnote Text Char"/>
    <w:basedOn w:val="DefaultParagraphFont"/>
    <w:rPr>
      <w:sz w:val="20"/>
      <w:szCs w:val="18"/>
    </w:rPr>
  </w:style>
  <w:style w:type="character" w:customStyle="1" w:styleId="FootnoteCharacters">
    <w:name w:val="Footnote Characters"/>
    <w:rPr>
      <w:position w:val="0"/>
      <w:vertAlign w:val="superscript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4">
    <w:name w:val="WW8Num4"/>
    <w:basedOn w:val="NoList"/>
    <w:pPr>
      <w:numPr>
        <w:numId w:val="2"/>
      </w:numPr>
    </w:pPr>
  </w:style>
  <w:style w:type="numbering" w:customStyle="1" w:styleId="WW8Num12">
    <w:name w:val="WW8Num12"/>
    <w:basedOn w:val="NoList"/>
    <w:pPr>
      <w:numPr>
        <w:numId w:val="3"/>
      </w:numPr>
    </w:pPr>
  </w:style>
  <w:style w:type="numbering" w:customStyle="1" w:styleId="WW8Num16">
    <w:name w:val="WW8Num16"/>
    <w:basedOn w:val="NoList"/>
    <w:pPr>
      <w:numPr>
        <w:numId w:val="4"/>
      </w:numPr>
    </w:pPr>
  </w:style>
  <w:style w:type="numbering" w:customStyle="1" w:styleId="WW8Num17">
    <w:name w:val="WW8Num17"/>
    <w:basedOn w:val="NoList"/>
    <w:pPr>
      <w:numPr>
        <w:numId w:val="5"/>
      </w:numPr>
    </w:pPr>
  </w:style>
  <w:style w:type="numbering" w:customStyle="1" w:styleId="WW8Num18">
    <w:name w:val="WW8Num18"/>
    <w:basedOn w:val="NoList"/>
    <w:pPr>
      <w:numPr>
        <w:numId w:val="6"/>
      </w:numPr>
    </w:pPr>
  </w:style>
  <w:style w:type="numbering" w:customStyle="1" w:styleId="WW8Num6">
    <w:name w:val="WW8Num6"/>
    <w:basedOn w:val="NoList"/>
    <w:pPr>
      <w:numPr>
        <w:numId w:val="7"/>
      </w:numPr>
    </w:pPr>
  </w:style>
  <w:style w:type="numbering" w:customStyle="1" w:styleId="WW8Num5">
    <w:name w:val="WW8Num5"/>
    <w:basedOn w:val="NoList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Mangal"/>
        <w:kern w:val="3"/>
        <w:sz w:val="24"/>
        <w:szCs w:val="24"/>
        <w:lang w:val="en-U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paragraph" w:styleId="Heading1">
    <w:name w:val="heading 1"/>
    <w:basedOn w:val="Standard"/>
    <w:next w:val="Standard"/>
    <w:pPr>
      <w:keepNext/>
      <w:jc w:val="both"/>
      <w:outlineLvl w:val="0"/>
    </w:pPr>
    <w:rPr>
      <w:b/>
      <w:bCs/>
    </w:rPr>
  </w:style>
  <w:style w:type="paragraph" w:styleId="Heading2">
    <w:name w:val="heading 2"/>
    <w:basedOn w:val="Standard"/>
    <w:next w:val="Standard"/>
    <w:pPr>
      <w:keepNext/>
      <w:ind w:right="-451"/>
      <w:jc w:val="both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Title">
    <w:name w:val="Title"/>
    <w:basedOn w:val="Standard"/>
    <w:next w:val="Textbody"/>
    <w:pPr>
      <w:keepNext/>
      <w:spacing w:before="240" w:after="120"/>
    </w:pPr>
    <w:rPr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styleId="FootnoteText">
    <w:name w:val="footnote text"/>
    <w:basedOn w:val="Normal"/>
    <w:rPr>
      <w:sz w:val="20"/>
      <w:szCs w:val="18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8Num16z1">
    <w:name w:val="WW8Num16z1"/>
    <w:rPr>
      <w:rFonts w:ascii="OpenSymbol, 'Arial Unicode MS'" w:hAnsi="OpenSymbol, 'Arial Unicode MS'" w:cs="Courier New"/>
    </w:rPr>
  </w:style>
  <w:style w:type="character" w:customStyle="1" w:styleId="WW8Num17z0">
    <w:name w:val="WW8Num17z0"/>
    <w:rPr>
      <w:rFonts w:ascii="Symbol" w:hAnsi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8z0">
    <w:name w:val="WW8Num18z0"/>
    <w:rPr>
      <w:rFonts w:ascii="Symbol" w:hAnsi="Symbol"/>
    </w:rPr>
  </w:style>
  <w:style w:type="character" w:customStyle="1" w:styleId="WW8Num18z1">
    <w:name w:val="WW8Num18z1"/>
    <w:rPr>
      <w:rFonts w:ascii="OpenSymbol, 'Arial Unicode MS'" w:hAnsi="OpenSymbol, 'Arial Unicode MS'" w:cs="OpenSymbol, 'Arial Unicode MS'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-FootnoteReference">
    <w:name w:val="WW-Footnote Reference"/>
    <w:rPr>
      <w:position w:val="0"/>
      <w:vertAlign w:val="superscript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NumberingSymbols">
    <w:name w:val="Numbering Symbols"/>
  </w:style>
  <w:style w:type="character" w:customStyle="1" w:styleId="a">
    <w:name w:val="Основной шрифт абзаца"/>
  </w:style>
  <w:style w:type="character" w:customStyle="1" w:styleId="Internetlink">
    <w:name w:val="Internet link"/>
    <w:basedOn w:val="a"/>
    <w:rPr>
      <w:color w:val="0000FF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FootnoteTextChar">
    <w:name w:val="Footnote Text Char"/>
    <w:basedOn w:val="DefaultParagraphFont"/>
    <w:rPr>
      <w:sz w:val="20"/>
      <w:szCs w:val="18"/>
    </w:rPr>
  </w:style>
  <w:style w:type="character" w:customStyle="1" w:styleId="FootnoteCharacters">
    <w:name w:val="Footnote Characters"/>
    <w:rPr>
      <w:position w:val="0"/>
      <w:vertAlign w:val="superscript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4">
    <w:name w:val="WW8Num4"/>
    <w:basedOn w:val="NoList"/>
    <w:pPr>
      <w:numPr>
        <w:numId w:val="2"/>
      </w:numPr>
    </w:pPr>
  </w:style>
  <w:style w:type="numbering" w:customStyle="1" w:styleId="WW8Num12">
    <w:name w:val="WW8Num12"/>
    <w:basedOn w:val="NoList"/>
    <w:pPr>
      <w:numPr>
        <w:numId w:val="3"/>
      </w:numPr>
    </w:pPr>
  </w:style>
  <w:style w:type="numbering" w:customStyle="1" w:styleId="WW8Num16">
    <w:name w:val="WW8Num16"/>
    <w:basedOn w:val="NoList"/>
    <w:pPr>
      <w:numPr>
        <w:numId w:val="4"/>
      </w:numPr>
    </w:pPr>
  </w:style>
  <w:style w:type="numbering" w:customStyle="1" w:styleId="WW8Num17">
    <w:name w:val="WW8Num17"/>
    <w:basedOn w:val="NoList"/>
    <w:pPr>
      <w:numPr>
        <w:numId w:val="5"/>
      </w:numPr>
    </w:pPr>
  </w:style>
  <w:style w:type="numbering" w:customStyle="1" w:styleId="WW8Num18">
    <w:name w:val="WW8Num18"/>
    <w:basedOn w:val="NoList"/>
    <w:pPr>
      <w:numPr>
        <w:numId w:val="6"/>
      </w:numPr>
    </w:pPr>
  </w:style>
  <w:style w:type="numbering" w:customStyle="1" w:styleId="WW8Num6">
    <w:name w:val="WW8Num6"/>
    <w:basedOn w:val="NoList"/>
    <w:pPr>
      <w:numPr>
        <w:numId w:val="7"/>
      </w:numPr>
    </w:pPr>
  </w:style>
  <w:style w:type="numbering" w:customStyle="1" w:styleId="WW8Num5">
    <w:name w:val="WW8Num5"/>
    <w:basedOn w:val="NoList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Liudmila Ulyashyna</dc:creator>
  <cp:lastModifiedBy>Liudmila Ulyashyna</cp:lastModifiedBy>
  <cp:revision>3</cp:revision>
  <dcterms:created xsi:type="dcterms:W3CDTF">2012-05-23T16:25:00Z</dcterms:created>
  <dcterms:modified xsi:type="dcterms:W3CDTF">2012-05-23T16:26:00Z</dcterms:modified>
</cp:coreProperties>
</file>