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DF6" w:rsidRPr="00505580" w:rsidRDefault="00505580">
      <w:pPr>
        <w:pStyle w:val="Standard"/>
        <w:jc w:val="both"/>
        <w:rPr>
          <w:lang w:val="ru-RU"/>
        </w:rPr>
      </w:pPr>
      <w:r>
        <w:rPr>
          <w:b/>
          <w:bCs/>
          <w:color w:val="000000"/>
          <w:lang w:val="ru-RU"/>
        </w:rPr>
        <w:t>Место международного права в национальной правовой системе</w:t>
      </w:r>
    </w:p>
    <w:p w:rsidR="00FA7DF6" w:rsidRDefault="00505580">
      <w:pPr>
        <w:pStyle w:val="Standard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Иерархия актов национальной правовой системы и нормы международного права</w:t>
      </w:r>
    </w:p>
    <w:p w:rsidR="00FA7DF6" w:rsidRDefault="00FA7DF6">
      <w:pPr>
        <w:pStyle w:val="Standard"/>
        <w:rPr>
          <w:b/>
          <w:bCs/>
          <w:color w:val="000000"/>
          <w:lang w:val="ru-RU"/>
        </w:rPr>
      </w:pP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Знания о месте, которое занимают международные нормы в иерархии актов национальной правовой системы, имеет практическое значение. Обоснованное применение и интерпретация норм международного права при подготовке заявлений и ведении защиты в судах может быть успешным лишь в том случае, если оно осуществляется на знании о соотношении и месте международных норм среди национальных правовых актов.</w:t>
      </w: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В настоящее время привычным в работе юриста, участвующего в судопроизводстве, является ссылка на национальное право. Даже ссылка на конституционные нормы, содержащие закрепление принципов международного права, а также основных прав и свобод человека, является скорее исключением, чем правилом.</w:t>
      </w: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Между тем, при интерпретации национального законодательства на предмет соответствия его положений международно-правовым стандартам, юрист должен уверенно ориентироваться в системе правовых актов.</w:t>
      </w:r>
    </w:p>
    <w:p w:rsidR="00FA7DF6" w:rsidRDefault="00505580">
      <w:pPr>
        <w:pStyle w:val="Standard"/>
        <w:rPr>
          <w:color w:val="000000"/>
          <w:lang w:val="ru-RU"/>
        </w:rPr>
      </w:pPr>
      <w:r>
        <w:rPr>
          <w:color w:val="000000"/>
          <w:lang w:val="ru-RU"/>
        </w:rPr>
        <w:t>В отношении места, которое занимают международные нормы в национальных правовых системах, государства можно классифицировать следующим образом.</w:t>
      </w:r>
    </w:p>
    <w:p w:rsidR="00FA7DF6" w:rsidRDefault="00FA7DF6">
      <w:pPr>
        <w:pStyle w:val="Standard"/>
        <w:rPr>
          <w:color w:val="000000"/>
          <w:lang w:val="ru-RU"/>
        </w:rPr>
      </w:pPr>
    </w:p>
    <w:p w:rsidR="00FA7DF6" w:rsidRDefault="00505580">
      <w:pPr>
        <w:pStyle w:val="Standard"/>
        <w:rPr>
          <w:color w:val="000000"/>
          <w:lang w:val="ru-RU"/>
        </w:rPr>
      </w:pPr>
      <w:r>
        <w:rPr>
          <w:color w:val="000000"/>
          <w:lang w:val="ru-RU"/>
        </w:rPr>
        <w:t>1. Международные нормы имеют конституционный статус.</w:t>
      </w:r>
    </w:p>
    <w:p w:rsidR="00FA7DF6" w:rsidRDefault="00FA7DF6">
      <w:pPr>
        <w:pStyle w:val="Standard"/>
        <w:rPr>
          <w:color w:val="000000"/>
          <w:lang w:val="ru-RU"/>
        </w:rPr>
      </w:pPr>
    </w:p>
    <w:p w:rsidR="00FA7DF6" w:rsidRDefault="00505580">
      <w:pPr>
        <w:pStyle w:val="Standard"/>
        <w:rPr>
          <w:color w:val="000000"/>
          <w:lang w:val="ru-RU"/>
        </w:rPr>
      </w:pPr>
      <w:r>
        <w:rPr>
          <w:color w:val="000000"/>
          <w:lang w:val="ru-RU"/>
        </w:rPr>
        <w:t>2. Международные нормы ниже конституционных норм, но выше обычного закона.</w:t>
      </w:r>
    </w:p>
    <w:p w:rsidR="00FA7DF6" w:rsidRDefault="00FA7DF6">
      <w:pPr>
        <w:pStyle w:val="Standard"/>
        <w:rPr>
          <w:color w:val="000000"/>
          <w:lang w:val="ru-RU"/>
        </w:rPr>
      </w:pPr>
    </w:p>
    <w:p w:rsidR="00FA7DF6" w:rsidRDefault="00505580">
      <w:pPr>
        <w:pStyle w:val="Standard"/>
        <w:rPr>
          <w:color w:val="000000"/>
          <w:lang w:val="ru-RU"/>
        </w:rPr>
      </w:pPr>
      <w:r>
        <w:rPr>
          <w:color w:val="000000"/>
          <w:lang w:val="ru-RU"/>
        </w:rPr>
        <w:t>3. Международные нормы имеют ранг обычных законов.</w:t>
      </w:r>
    </w:p>
    <w:p w:rsidR="00FA7DF6" w:rsidRDefault="00FA7DF6">
      <w:pPr>
        <w:pStyle w:val="Standard"/>
        <w:rPr>
          <w:color w:val="000000"/>
          <w:lang w:val="ru-RU"/>
        </w:rPr>
      </w:pPr>
    </w:p>
    <w:p w:rsidR="00FA7DF6" w:rsidRDefault="00505580">
      <w:pPr>
        <w:pStyle w:val="Standard"/>
        <w:rPr>
          <w:color w:val="000000"/>
          <w:lang w:val="ru-RU"/>
        </w:rPr>
      </w:pPr>
      <w:r>
        <w:rPr>
          <w:color w:val="000000"/>
          <w:lang w:val="ru-RU"/>
        </w:rPr>
        <w:t>В некоторых государствах, например в Австрии, такой международный договор, как Европейская конвенция по правам человека, обладает статусом более высоким, чем национальная Конституция.</w:t>
      </w:r>
    </w:p>
    <w:p w:rsidR="00FA7DF6" w:rsidRDefault="00FA7DF6">
      <w:pPr>
        <w:pStyle w:val="Standard"/>
        <w:rPr>
          <w:color w:val="000000"/>
          <w:lang w:val="ru-RU"/>
        </w:rPr>
      </w:pPr>
    </w:p>
    <w:p w:rsidR="00FA7DF6" w:rsidRPr="00505580" w:rsidRDefault="00505580">
      <w:pPr>
        <w:pStyle w:val="Standard"/>
        <w:jc w:val="both"/>
        <w:rPr>
          <w:lang w:val="ru-RU"/>
        </w:rPr>
      </w:pPr>
      <w:r>
        <w:rPr>
          <w:color w:val="000000"/>
          <w:lang w:val="ru-RU"/>
        </w:rPr>
        <w:t xml:space="preserve">В отношении международных договоров (наиболее распространенный источник международного права для стран бывшего Советского Союза),  в том числе договоров о правах человека, всегда важно помнить о необходимости соблюдать </w:t>
      </w:r>
      <w:r>
        <w:rPr>
          <w:color w:val="000000"/>
          <w:u w:val="single"/>
          <w:lang w:val="ru-RU"/>
        </w:rPr>
        <w:t>принцип «Pacta sunt servanda»</w:t>
      </w:r>
      <w:r>
        <w:rPr>
          <w:color w:val="000000"/>
          <w:lang w:val="ru-RU"/>
        </w:rPr>
        <w:t xml:space="preserve"> (см. лекцию 4). Этот принцип предписывает, что каждый действующий договор обязателен для его участников и должен ими добросовестно исполняться. Участник не может ссылаться на внутреннее законодательство в качестве оправдания для невыполнения им договора.</w:t>
      </w: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Этот принцип помогает при анализе положений о соотношении международного и национального права, когда заходит речь о том, какой акт следует применить – международный или национальный. Суд, выступая от лица государства, принявшего международные обязательства, в случае применения нормы национального права, которая находится в противоречии с международным договором, нарушает как конкретный договор, так и принцип добросовестности выполнения международных обязательств.</w:t>
      </w: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Национальное право должно быть приведено в соответствие с положениями международного договора. В случае коллизии будут применяться положения договора и государство не сможет оспорить его действие ссылкой на национальное право. Так, если национальный суд игнорирует международную норму и принимает решение на основании национального акта, который находится в противоречии с нормой международного права, суд тем самым создает предпосылки для наступления международно-правовой ответственности государства.</w:t>
      </w: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lastRenderedPageBreak/>
        <w:t>Нередко встречается утверждение, что сила международных договоров зависит от того, каким органом он заключался (межгосударственные и межправительственные, например).</w:t>
      </w: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В зависимости от этого в национальных правовых системах международным договорам определяются различные уровни среди национальных актов. Международное  право, однако, не делает никакого различия между договорами –все они подлежат добросовестному исполнению.</w:t>
      </w:r>
    </w:p>
    <w:p w:rsidR="00FA7DF6" w:rsidRDefault="00FA7DF6">
      <w:pPr>
        <w:pStyle w:val="Standard"/>
        <w:jc w:val="both"/>
        <w:rPr>
          <w:color w:val="000000"/>
          <w:lang w:val="ru-RU"/>
        </w:rPr>
      </w:pPr>
      <w:bookmarkStart w:id="0" w:name="_GoBack"/>
      <w:bookmarkEnd w:id="0"/>
    </w:p>
    <w:sectPr w:rsidR="00FA7DF6">
      <w:pgSz w:w="12240" w:h="15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FF6" w:rsidRDefault="00505580">
      <w:r>
        <w:separator/>
      </w:r>
    </w:p>
  </w:endnote>
  <w:endnote w:type="continuationSeparator" w:id="0">
    <w:p w:rsidR="00D35FF6" w:rsidRDefault="00505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FF6" w:rsidRDefault="00505580">
      <w:r>
        <w:rPr>
          <w:color w:val="000000"/>
        </w:rPr>
        <w:separator/>
      </w:r>
    </w:p>
  </w:footnote>
  <w:footnote w:type="continuationSeparator" w:id="0">
    <w:p w:rsidR="00D35FF6" w:rsidRDefault="005055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011FC"/>
    <w:multiLevelType w:val="multilevel"/>
    <w:tmpl w:val="66B833E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2020ACE"/>
    <w:multiLevelType w:val="multilevel"/>
    <w:tmpl w:val="5B4CFDFC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rPr>
        <w:rFonts w:ascii="OpenSymbol, 'Arial Unicode MS'" w:hAnsi="OpenSymbol, 'Arial Unicode MS'" w:cs="Courier New"/>
      </w:rPr>
    </w:lvl>
  </w:abstractNum>
  <w:abstractNum w:abstractNumId="2">
    <w:nsid w:val="1DA85F5F"/>
    <w:multiLevelType w:val="multilevel"/>
    <w:tmpl w:val="00D67566"/>
    <w:styleLink w:val="WW8Num1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rPr>
        <w:rFonts w:ascii="OpenSymbol, 'Arial Unicode MS'" w:hAnsi="OpenSymbol, 'Arial Unicode MS'" w:cs="Courier New"/>
      </w:rPr>
    </w:lvl>
  </w:abstractNum>
  <w:abstractNum w:abstractNumId="3">
    <w:nsid w:val="1F814D90"/>
    <w:multiLevelType w:val="multilevel"/>
    <w:tmpl w:val="C64E290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">
    <w:nsid w:val="357B5D7B"/>
    <w:multiLevelType w:val="multilevel"/>
    <w:tmpl w:val="051A026A"/>
    <w:styleLink w:val="WW8Num8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3CD857C9"/>
    <w:multiLevelType w:val="multilevel"/>
    <w:tmpl w:val="09F8DB20"/>
    <w:styleLink w:val="WW8Num1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abstractNum w:abstractNumId="6">
    <w:nsid w:val="43BA6619"/>
    <w:multiLevelType w:val="multilevel"/>
    <w:tmpl w:val="18969DCA"/>
    <w:styleLink w:val="WW8Num5"/>
    <w:lvl w:ilvl="0">
      <w:start w:val="1"/>
      <w:numFmt w:val="decimal"/>
      <w:lvlText w:val="%1)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44680257"/>
    <w:multiLevelType w:val="multilevel"/>
    <w:tmpl w:val="EAE84C7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8">
    <w:nsid w:val="56CC0E42"/>
    <w:multiLevelType w:val="multilevel"/>
    <w:tmpl w:val="53ECE91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6D6B6908"/>
    <w:multiLevelType w:val="multilevel"/>
    <w:tmpl w:val="42DEC7D4"/>
    <w:styleLink w:val="WW8Num6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71715C8F"/>
    <w:multiLevelType w:val="multilevel"/>
    <w:tmpl w:val="3CD05BE6"/>
    <w:styleLink w:val="WW8Num4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725D2A63"/>
    <w:multiLevelType w:val="multilevel"/>
    <w:tmpl w:val="A5345D28"/>
    <w:styleLink w:val="WW8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7CFB026B"/>
    <w:multiLevelType w:val="multilevel"/>
    <w:tmpl w:val="BDC83D6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2"/>
  </w:num>
  <w:num w:numId="5">
    <w:abstractNumId w:val="1"/>
  </w:num>
  <w:num w:numId="6">
    <w:abstractNumId w:val="5"/>
  </w:num>
  <w:num w:numId="7">
    <w:abstractNumId w:val="9"/>
  </w:num>
  <w:num w:numId="8">
    <w:abstractNumId w:val="6"/>
  </w:num>
  <w:num w:numId="9">
    <w:abstractNumId w:val="8"/>
  </w:num>
  <w:num w:numId="10">
    <w:abstractNumId w:val="2"/>
  </w:num>
  <w:num w:numId="11">
    <w:abstractNumId w:val="1"/>
  </w:num>
  <w:num w:numId="12">
    <w:abstractNumId w:val="6"/>
    <w:lvlOverride w:ilvl="0">
      <w:startOverride w:val="1"/>
    </w:lvlOverride>
  </w:num>
  <w:num w:numId="13">
    <w:abstractNumId w:val="9"/>
  </w:num>
  <w:num w:numId="14">
    <w:abstractNumId w:val="0"/>
  </w:num>
  <w:num w:numId="15">
    <w:abstractNumId w:val="7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A7DF6"/>
    <w:rsid w:val="00103318"/>
    <w:rsid w:val="00505580"/>
    <w:rsid w:val="00716FD2"/>
    <w:rsid w:val="007B349B"/>
    <w:rsid w:val="00D35FF6"/>
    <w:rsid w:val="00FA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Standard"/>
    <w:pPr>
      <w:keepNext/>
      <w:jc w:val="both"/>
      <w:outlineLvl w:val="0"/>
    </w:pPr>
    <w:rPr>
      <w:b/>
      <w:bCs/>
    </w:rPr>
  </w:style>
  <w:style w:type="paragraph" w:styleId="Heading2">
    <w:name w:val="heading 2"/>
    <w:basedOn w:val="Standard"/>
    <w:next w:val="Standard"/>
    <w:pPr>
      <w:keepNext/>
      <w:ind w:right="-451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Title">
    <w:name w:val="Title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FootnoteText">
    <w:name w:val="footnote text"/>
    <w:basedOn w:val="Normal"/>
    <w:rPr>
      <w:sz w:val="20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OpenSymbol, 'Arial Unicode MS'" w:hAnsi="OpenSymbol, 'Arial Unicode MS'" w:cs="Courier New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8z1">
    <w:name w:val="WW8Num18z1"/>
    <w:rPr>
      <w:rFonts w:ascii="OpenSymbol, 'Arial Unicode MS'" w:hAnsi="OpenSymbol, 'Arial Unicode MS'" w:cs="OpenSymbol, 'Arial Unicode MS'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FootnoteReference">
    <w:name w:val="WW-Footnote Reference"/>
    <w:rPr>
      <w:position w:val="0"/>
      <w:vertAlign w:val="superscript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a">
    <w:name w:val="Основной шрифт абзаца"/>
  </w:style>
  <w:style w:type="character" w:customStyle="1" w:styleId="Internetlink">
    <w:name w:val="Internet link"/>
    <w:basedOn w:val="a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FootnoteTextChar">
    <w:name w:val="Footnote Text Char"/>
    <w:basedOn w:val="DefaultParagraphFont"/>
    <w:rPr>
      <w:sz w:val="20"/>
      <w:szCs w:val="18"/>
    </w:rPr>
  </w:style>
  <w:style w:type="character" w:customStyle="1" w:styleId="FootnoteCharacters">
    <w:name w:val="Footnote Characters"/>
    <w:rPr>
      <w:position w:val="0"/>
      <w:vertAlign w:val="superscript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4">
    <w:name w:val="WW8Num4"/>
    <w:basedOn w:val="NoList"/>
    <w:pPr>
      <w:numPr>
        <w:numId w:val="2"/>
      </w:numPr>
    </w:pPr>
  </w:style>
  <w:style w:type="numbering" w:customStyle="1" w:styleId="WW8Num12">
    <w:name w:val="WW8Num12"/>
    <w:basedOn w:val="NoList"/>
    <w:pPr>
      <w:numPr>
        <w:numId w:val="3"/>
      </w:numPr>
    </w:pPr>
  </w:style>
  <w:style w:type="numbering" w:customStyle="1" w:styleId="WW8Num16">
    <w:name w:val="WW8Num16"/>
    <w:basedOn w:val="NoList"/>
    <w:pPr>
      <w:numPr>
        <w:numId w:val="4"/>
      </w:numPr>
    </w:pPr>
  </w:style>
  <w:style w:type="numbering" w:customStyle="1" w:styleId="WW8Num17">
    <w:name w:val="WW8Num17"/>
    <w:basedOn w:val="NoList"/>
    <w:pPr>
      <w:numPr>
        <w:numId w:val="5"/>
      </w:numPr>
    </w:pPr>
  </w:style>
  <w:style w:type="numbering" w:customStyle="1" w:styleId="WW8Num18">
    <w:name w:val="WW8Num18"/>
    <w:basedOn w:val="NoList"/>
    <w:pPr>
      <w:numPr>
        <w:numId w:val="6"/>
      </w:numPr>
    </w:pPr>
  </w:style>
  <w:style w:type="numbering" w:customStyle="1" w:styleId="WW8Num6">
    <w:name w:val="WW8Num6"/>
    <w:basedOn w:val="NoList"/>
    <w:pPr>
      <w:numPr>
        <w:numId w:val="7"/>
      </w:numPr>
    </w:pPr>
  </w:style>
  <w:style w:type="numbering" w:customStyle="1" w:styleId="WW8Num5">
    <w:name w:val="WW8Num5"/>
    <w:basedOn w:val="NoList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Standard"/>
    <w:pPr>
      <w:keepNext/>
      <w:jc w:val="both"/>
      <w:outlineLvl w:val="0"/>
    </w:pPr>
    <w:rPr>
      <w:b/>
      <w:bCs/>
    </w:rPr>
  </w:style>
  <w:style w:type="paragraph" w:styleId="Heading2">
    <w:name w:val="heading 2"/>
    <w:basedOn w:val="Standard"/>
    <w:next w:val="Standard"/>
    <w:pPr>
      <w:keepNext/>
      <w:ind w:right="-451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Title">
    <w:name w:val="Title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FootnoteText">
    <w:name w:val="footnote text"/>
    <w:basedOn w:val="Normal"/>
    <w:rPr>
      <w:sz w:val="20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OpenSymbol, 'Arial Unicode MS'" w:hAnsi="OpenSymbol, 'Arial Unicode MS'" w:cs="Courier New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8z1">
    <w:name w:val="WW8Num18z1"/>
    <w:rPr>
      <w:rFonts w:ascii="OpenSymbol, 'Arial Unicode MS'" w:hAnsi="OpenSymbol, 'Arial Unicode MS'" w:cs="OpenSymbol, 'Arial Unicode MS'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FootnoteReference">
    <w:name w:val="WW-Footnote Reference"/>
    <w:rPr>
      <w:position w:val="0"/>
      <w:vertAlign w:val="superscript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a">
    <w:name w:val="Основной шрифт абзаца"/>
  </w:style>
  <w:style w:type="character" w:customStyle="1" w:styleId="Internetlink">
    <w:name w:val="Internet link"/>
    <w:basedOn w:val="a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FootnoteTextChar">
    <w:name w:val="Footnote Text Char"/>
    <w:basedOn w:val="DefaultParagraphFont"/>
    <w:rPr>
      <w:sz w:val="20"/>
      <w:szCs w:val="18"/>
    </w:rPr>
  </w:style>
  <w:style w:type="character" w:customStyle="1" w:styleId="FootnoteCharacters">
    <w:name w:val="Footnote Characters"/>
    <w:rPr>
      <w:position w:val="0"/>
      <w:vertAlign w:val="superscript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4">
    <w:name w:val="WW8Num4"/>
    <w:basedOn w:val="NoList"/>
    <w:pPr>
      <w:numPr>
        <w:numId w:val="2"/>
      </w:numPr>
    </w:pPr>
  </w:style>
  <w:style w:type="numbering" w:customStyle="1" w:styleId="WW8Num12">
    <w:name w:val="WW8Num12"/>
    <w:basedOn w:val="NoList"/>
    <w:pPr>
      <w:numPr>
        <w:numId w:val="3"/>
      </w:numPr>
    </w:pPr>
  </w:style>
  <w:style w:type="numbering" w:customStyle="1" w:styleId="WW8Num16">
    <w:name w:val="WW8Num16"/>
    <w:basedOn w:val="NoList"/>
    <w:pPr>
      <w:numPr>
        <w:numId w:val="4"/>
      </w:numPr>
    </w:pPr>
  </w:style>
  <w:style w:type="numbering" w:customStyle="1" w:styleId="WW8Num17">
    <w:name w:val="WW8Num17"/>
    <w:basedOn w:val="NoList"/>
    <w:pPr>
      <w:numPr>
        <w:numId w:val="5"/>
      </w:numPr>
    </w:pPr>
  </w:style>
  <w:style w:type="numbering" w:customStyle="1" w:styleId="WW8Num18">
    <w:name w:val="WW8Num18"/>
    <w:basedOn w:val="NoList"/>
    <w:pPr>
      <w:numPr>
        <w:numId w:val="6"/>
      </w:numPr>
    </w:pPr>
  </w:style>
  <w:style w:type="numbering" w:customStyle="1" w:styleId="WW8Num6">
    <w:name w:val="WW8Num6"/>
    <w:basedOn w:val="NoList"/>
    <w:pPr>
      <w:numPr>
        <w:numId w:val="7"/>
      </w:numPr>
    </w:pPr>
  </w:style>
  <w:style w:type="numbering" w:customStyle="1" w:styleId="WW8Num5">
    <w:name w:val="WW8Num5"/>
    <w:basedOn w:val="NoList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 Ulyashyna</dc:creator>
  <cp:lastModifiedBy>Liudmila Ulyashyna</cp:lastModifiedBy>
  <cp:revision>3</cp:revision>
  <dcterms:created xsi:type="dcterms:W3CDTF">2012-05-23T16:08:00Z</dcterms:created>
  <dcterms:modified xsi:type="dcterms:W3CDTF">2012-05-23T16:09:00Z</dcterms:modified>
</cp:coreProperties>
</file>