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2"/>
          <w:shd w:fill="auto" w:val="clear"/>
        </w:rPr>
        <w:t xml:space="preserve">     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Выдержки из книги Л.Ульяшиной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  <w:t xml:space="preserve">Международно-правовые стандарты в области прав человека и их реализация: теория и практика применения</w:t>
      </w:r>
      <w:r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  <w:t xml:space="preserve">» (</w:t>
      </w:r>
      <w:r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  <w:t xml:space="preserve">публикация планируется в 2012 г.)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Правозащитники не просто часть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демократического процесса в обществе,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их присутствие и деятельность в государстве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есть индикатор демократизации и мотор для его дальнейшего развития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0"/>
          <w:shd w:fill="auto" w:val="clear"/>
        </w:rPr>
        <w:t xml:space="preserve">Хина Джилани, спецдокладчик ООН  по вопросам правозащитников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0"/>
          <w:shd w:fill="auto" w:val="clear"/>
        </w:rPr>
        <w:t xml:space="preserve"> (2000–2008)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Правозащитники – международный мандат и внутригосударственный статус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Международное нормативно-правовое регулирование содействует укреплению положения отдельной личности. Всеобщая декларация прав человека, международные и региональные конвенции о защите прав и свобод  личности явились важным этапом в формировании международной системы защиты человека.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Однако одно лишь нормативное закрепление прав и свобод, даже при наличии механизма мониторинга, является далеко недостаточным. Необходимо, чтобы индивиды знали о своих правах, распространяли эти знания и применяли их в судебной защите. Государства, на которые была возложена обязанность по продвижению знаний о нормах международного права, не всегда считали это приоритетом, индивиды, которые брали на себя миссию защищать права других лиц, нуждались в дополнительном мандате или нормативном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щите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Своего рода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Процессуальный кодекс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индивидов, осуществляющих деятельность в области прав человека, был разработан международными экспертами и принят резолюцией Генеральной Ассамблеи ООН.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Декларация о праве и обязанности отдельных лиц, групп и органов общества поощрять и защищать общепризнанные права человека и основные свободы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именуемая чаще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Декларация о правозащитниках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(1998),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наделила каждого правом, индивидуально и совместно с другими, поощрять и стремиться защищать и осуществлять права человека и основные свободы на национальном и международном уровнях, не снимая с государства обязанность нести основную ответственность и защищать, поощрять и осуществлять все права человека и основные свободы (в частности, путем принятия таких мер, которые могут потребоваться для создания всех необходимых условий в социальной, экономической и политической, а также в других областях) и обеспечивать правовые гарантии, необходимые для того, чтобы все лица под его юрисдикцией, индивидуально и совместно с другими, могли пользоваться всеми этими правами и свободами на практике.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Благодаря признанию и практике постоянного применения на международном уровне и в отдельных государствах  Декларация – документ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мягкого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права – трансформируется в правовую норму, обретает характер международного обычая и становится, таким образом, нормативным актом, выполнение которого должно гарантироваться конституциями отдельных стран.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После принятия Декларации о правозащитниках на международном и региональном уровнях были разработан и принят еще ряд документов, направленных на дальнейшее обеспечение деятельности индивидов, которые осуществляют работу по продвижению и защите прав человека на национальном уровне.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течение последнего десятилетия появились и другие документы, укрепляющие статус правозащитников:</w:t>
      </w:r>
    </w:p>
    <w:p>
      <w:pPr>
        <w:numPr>
          <w:ilvl w:val="0"/>
          <w:numId w:val="4"/>
        </w:numPr>
        <w:suppressAutoHyphens w:val="true"/>
        <w:spacing w:before="0" w:after="200" w:line="276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Мандат специального докладчика Организации Объединенных Наций по работе с правозащитниками  (2000) ;</w:t>
      </w:r>
    </w:p>
    <w:p>
      <w:pPr>
        <w:numPr>
          <w:ilvl w:val="0"/>
          <w:numId w:val="4"/>
        </w:numPr>
        <w:suppressAutoHyphens w:val="true"/>
        <w:spacing w:before="0" w:after="200" w:line="276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Рекомендации Европейского Союза о правозащитниках (2004) ;</w:t>
      </w:r>
    </w:p>
    <w:p>
      <w:pPr>
        <w:numPr>
          <w:ilvl w:val="0"/>
          <w:numId w:val="4"/>
        </w:numPr>
        <w:suppressAutoHyphens w:val="true"/>
        <w:spacing w:before="0" w:after="200" w:line="276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Декларация Совета Европы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 улучшении защиты правозащитников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(2008) ;</w:t>
      </w:r>
    </w:p>
    <w:p>
      <w:pPr>
        <w:numPr>
          <w:ilvl w:val="0"/>
          <w:numId w:val="4"/>
        </w:numPr>
        <w:suppressAutoHyphens w:val="true"/>
        <w:spacing w:before="0" w:after="200" w:line="276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Резолюции, принятые Генеральной Ассамблеей (2009, 2010) 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этих документах вновь и вновь подчеркивается, что уровень уважения и поддержки правозащитников и их работа имеют важное значение для всеобъемлющего осуществления прав человека.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последних резолюциях подчеркивается, что правовой основой, в рамках которой отдельные лица, группы и органы общества действуют в интересах поощрения и защиты прав человека и основных свобод, является национальное законодательство, соответствующее Уставу Организации Объединенных Наций и международному праву прав человека.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настоящее время многие правительства приветствуют принятие этих мер и активно выступают за создание нового механизма по поощрению действий представителей гражданских обществ, которые осуществляют продвижение идеи прав человека и  ведут борьбу по их защите. По мнению этих правительств, создание международного и регионального механизмов является важным и необходимым шагом на пути к обеспечению более широкого признания и более эффективной защиты деятельности правозащитников во всем мире.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Тысячи индивидов используют эти механизмы в своей работе.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Сообщество правозащитников объединяет представителей самых различных профессий, работающих в своих странах и объединяющихся для общих акций, проводимых на международном уровне.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Правозащитники – это мужчины и женщины на передней линии борьбы за то, чтобы принципы, закрепленные Всеобщей декларацией прав человека, уважались. Эти люди работают в правозащитных организациях,  молодежных группах, церкви, женских организациях или организациях по экономическому развитию, другие – это адвокаты,  журналисты, учителя, социальные работники или руководители местных коммун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uppressAutoHyphens w:val="true"/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Методы и способы работы индивида на международном уровне могут быть самыми различными: от представления индивидуальной жалобы в международные судебные или квазисудебные органы и направления альтернативных докладов в органы, созданные на основании различных договоров Организации Объединенных Наций или Совета Европы, до обращения к спецдокладчикам и другим агентствам, созданным на основании уставных документов международных и региональных организаций, и др. Эти действия в их совокупности способны сегодня оказывать значительное влияние на поведение основных субъектов международного права, которыми по-прежнему выступают государства.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