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43F" w:rsidRPr="000C57F6" w:rsidRDefault="002D24CF" w:rsidP="00E7543F">
      <w:pPr>
        <w:pBdr>
          <w:top w:val="single" w:sz="18" w:space="1" w:color="auto"/>
        </w:pBdr>
        <w:spacing w:line="280" w:lineRule="atLeast"/>
        <w:rPr>
          <w:rFonts w:ascii="Verdana" w:hAnsi="Verdana"/>
          <w:b/>
          <w:sz w:val="32"/>
          <w:szCs w:val="32"/>
        </w:rPr>
      </w:pPr>
      <w:r w:rsidRPr="000C57F6">
        <w:rPr>
          <w:rFonts w:ascii="Verdana" w:hAnsi="Verdana"/>
          <w:b/>
          <w:sz w:val="32"/>
          <w:szCs w:val="32"/>
        </w:rPr>
        <w:t xml:space="preserve">Online </w:t>
      </w:r>
      <w:proofErr w:type="gramStart"/>
      <w:r w:rsidR="00E7543F" w:rsidRPr="000C57F6">
        <w:rPr>
          <w:rFonts w:ascii="Verdana" w:hAnsi="Verdana"/>
          <w:b/>
          <w:sz w:val="32"/>
          <w:szCs w:val="32"/>
        </w:rPr>
        <w:t>Tutorial  3</w:t>
      </w:r>
      <w:proofErr w:type="gramEnd"/>
      <w:r w:rsidR="00E7543F" w:rsidRPr="000C57F6">
        <w:rPr>
          <w:rFonts w:ascii="Verdana" w:hAnsi="Verdana"/>
          <w:b/>
          <w:sz w:val="32"/>
          <w:szCs w:val="32"/>
        </w:rPr>
        <w:t xml:space="preserve"> </w:t>
      </w:r>
    </w:p>
    <w:p w:rsidR="002D24CF" w:rsidRPr="000C57F6" w:rsidRDefault="002D24CF" w:rsidP="00E7543F">
      <w:pPr>
        <w:spacing w:line="280" w:lineRule="atLeast"/>
        <w:ind w:left="2160" w:hanging="2160"/>
        <w:rPr>
          <w:rFonts w:ascii="Verdana" w:hAnsi="Verdana"/>
          <w:sz w:val="24"/>
          <w:u w:val="single"/>
        </w:rPr>
      </w:pPr>
    </w:p>
    <w:p w:rsidR="00E7543F" w:rsidRPr="000C57F6" w:rsidRDefault="00E7543F" w:rsidP="00E7543F">
      <w:pPr>
        <w:spacing w:line="280" w:lineRule="atLeast"/>
        <w:ind w:left="2160" w:hanging="2160"/>
        <w:rPr>
          <w:rFonts w:ascii="Verdana" w:hAnsi="Verdana"/>
          <w:b/>
          <w:bCs/>
          <w:sz w:val="24"/>
          <w:lang w:val="en-US"/>
        </w:rPr>
      </w:pPr>
      <w:r w:rsidRPr="000C57F6">
        <w:rPr>
          <w:rFonts w:ascii="Verdana" w:hAnsi="Verdana"/>
          <w:sz w:val="24"/>
          <w:u w:val="single"/>
        </w:rPr>
        <w:t>Topic</w:t>
      </w:r>
      <w:r w:rsidRPr="000C57F6">
        <w:rPr>
          <w:rFonts w:ascii="Verdana" w:hAnsi="Verdana"/>
          <w:sz w:val="24"/>
        </w:rPr>
        <w:t>:</w:t>
      </w:r>
      <w:r w:rsidR="00A14336" w:rsidRPr="000C57F6">
        <w:rPr>
          <w:rFonts w:ascii="Verdana" w:hAnsi="Verdana"/>
          <w:sz w:val="24"/>
        </w:rPr>
        <w:t xml:space="preserve">  </w:t>
      </w:r>
      <w:r w:rsidRPr="000C57F6">
        <w:rPr>
          <w:rFonts w:ascii="Verdana" w:hAnsi="Verdana"/>
          <w:b/>
          <w:bCs/>
          <w:sz w:val="24"/>
        </w:rPr>
        <w:t>Dispute Resolution in the WTO</w:t>
      </w:r>
    </w:p>
    <w:p w:rsidR="00E7543F" w:rsidRPr="000C57F6" w:rsidRDefault="00E7543F" w:rsidP="00E7543F">
      <w:pPr>
        <w:spacing w:line="280" w:lineRule="atLeast"/>
        <w:ind w:left="2160" w:hanging="2160"/>
        <w:rPr>
          <w:rFonts w:ascii="Verdana" w:hAnsi="Verdana"/>
          <w:sz w:val="24"/>
          <w:u w:val="single"/>
        </w:rPr>
      </w:pPr>
    </w:p>
    <w:p w:rsidR="002D24CF" w:rsidRPr="000C57F6" w:rsidRDefault="00AA6F57" w:rsidP="002D24CF">
      <w:pPr>
        <w:spacing w:line="280" w:lineRule="atLeast"/>
        <w:ind w:left="2160" w:hanging="2160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Review</w:t>
      </w:r>
      <w:r w:rsidR="002D24CF" w:rsidRPr="000C57F6">
        <w:rPr>
          <w:rFonts w:ascii="Verdana" w:hAnsi="Verdana"/>
          <w:sz w:val="24"/>
        </w:rPr>
        <w:t xml:space="preserve"> Unit 3 power point slides</w:t>
      </w:r>
    </w:p>
    <w:p w:rsidR="002D24CF" w:rsidRPr="000C57F6" w:rsidRDefault="002D24CF" w:rsidP="00E7543F">
      <w:pPr>
        <w:spacing w:line="280" w:lineRule="atLeast"/>
        <w:ind w:left="2160" w:hanging="2160"/>
        <w:rPr>
          <w:rFonts w:ascii="Verdana" w:hAnsi="Verdana"/>
          <w:sz w:val="24"/>
          <w:u w:val="single"/>
        </w:rPr>
      </w:pPr>
    </w:p>
    <w:p w:rsidR="00E7543F" w:rsidRPr="000C57F6" w:rsidRDefault="00E7543F" w:rsidP="00E7543F">
      <w:pPr>
        <w:spacing w:line="280" w:lineRule="atLeast"/>
        <w:ind w:left="2160" w:hanging="2160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  <w:u w:val="single"/>
        </w:rPr>
        <w:t>Reading</w:t>
      </w:r>
      <w:r w:rsidR="002D24CF" w:rsidRPr="000C57F6">
        <w:rPr>
          <w:rFonts w:ascii="Verdana" w:hAnsi="Verdana"/>
          <w:sz w:val="24"/>
        </w:rPr>
        <w:t>:</w:t>
      </w:r>
      <w:r w:rsidR="002D24CF" w:rsidRPr="000C57F6">
        <w:rPr>
          <w:rFonts w:ascii="Verdana" w:hAnsi="Verdana"/>
          <w:sz w:val="24"/>
        </w:rPr>
        <w:tab/>
        <w:t>Workbook Unit 3</w:t>
      </w:r>
    </w:p>
    <w:p w:rsidR="00CA71D2" w:rsidRDefault="00E7543F" w:rsidP="00E7543F">
      <w:pPr>
        <w:spacing w:line="280" w:lineRule="atLeast"/>
        <w:jc w:val="both"/>
        <w:rPr>
          <w:rFonts w:ascii="Verdana" w:hAnsi="Verdana" w:cs="Verdana"/>
          <w:sz w:val="24"/>
        </w:rPr>
      </w:pPr>
      <w:r w:rsidRPr="000C57F6">
        <w:rPr>
          <w:rFonts w:ascii="Verdana" w:hAnsi="Verdana"/>
          <w:sz w:val="24"/>
        </w:rPr>
        <w:t xml:space="preserve">                        </w:t>
      </w:r>
      <w:r w:rsidR="00DC6087">
        <w:rPr>
          <w:rFonts w:ascii="Verdana" w:hAnsi="Verdana"/>
          <w:sz w:val="24"/>
        </w:rPr>
        <w:t xml:space="preserve">Respective pages of the </w:t>
      </w:r>
      <w:proofErr w:type="spellStart"/>
      <w:r w:rsidR="00DC6087" w:rsidRPr="00463559">
        <w:rPr>
          <w:rFonts w:ascii="Verdana" w:hAnsi="Verdana"/>
          <w:sz w:val="24"/>
        </w:rPr>
        <w:t>Trebilcock</w:t>
      </w:r>
      <w:proofErr w:type="spellEnd"/>
      <w:r w:rsidR="00DC6087" w:rsidRPr="00463559">
        <w:rPr>
          <w:rFonts w:ascii="Verdana" w:hAnsi="Verdana"/>
          <w:sz w:val="24"/>
        </w:rPr>
        <w:t xml:space="preserve">, </w:t>
      </w:r>
      <w:proofErr w:type="spellStart"/>
      <w:r w:rsidR="00DC6087" w:rsidRPr="00463559">
        <w:rPr>
          <w:rFonts w:ascii="Verdana" w:hAnsi="Verdana"/>
          <w:sz w:val="24"/>
        </w:rPr>
        <w:t>Howse</w:t>
      </w:r>
      <w:proofErr w:type="spellEnd"/>
      <w:r w:rsidR="00DC6087" w:rsidRPr="00463559">
        <w:rPr>
          <w:rFonts w:ascii="Verdana" w:hAnsi="Verdana"/>
          <w:sz w:val="24"/>
        </w:rPr>
        <w:t xml:space="preserve"> and </w:t>
      </w:r>
      <w:proofErr w:type="spellStart"/>
      <w:r w:rsidR="00DC6087" w:rsidRPr="00463559">
        <w:rPr>
          <w:rFonts w:ascii="Verdana" w:hAnsi="Verdana"/>
          <w:sz w:val="24"/>
        </w:rPr>
        <w:t>Eliason</w:t>
      </w:r>
      <w:proofErr w:type="spellEnd"/>
      <w:r w:rsidRPr="000C57F6">
        <w:rPr>
          <w:rFonts w:ascii="Verdana" w:hAnsi="Verdana" w:cs="Verdana"/>
          <w:sz w:val="24"/>
        </w:rPr>
        <w:t xml:space="preserve">   </w:t>
      </w:r>
    </w:p>
    <w:p w:rsidR="00CA71D2" w:rsidRDefault="00CA71D2" w:rsidP="00E7543F">
      <w:pPr>
        <w:spacing w:line="280" w:lineRule="atLeast"/>
        <w:jc w:val="both"/>
        <w:rPr>
          <w:rFonts w:ascii="Verdana" w:hAnsi="Verdana" w:cs="Verdana"/>
          <w:sz w:val="24"/>
        </w:rPr>
      </w:pPr>
    </w:p>
    <w:p w:rsidR="00CA71D2" w:rsidRPr="00CA71D2" w:rsidRDefault="00CA71D2" w:rsidP="00E7543F">
      <w:pPr>
        <w:spacing w:line="280" w:lineRule="atLeast"/>
        <w:jc w:val="both"/>
        <w:rPr>
          <w:rFonts w:ascii="Verdana" w:hAnsi="Verdana" w:cs="Verdana"/>
          <w:sz w:val="24"/>
          <w:u w:val="single"/>
        </w:rPr>
      </w:pPr>
      <w:r w:rsidRPr="00CA71D2">
        <w:rPr>
          <w:rFonts w:ascii="Verdana" w:hAnsi="Verdana" w:cs="Verdana"/>
          <w:sz w:val="24"/>
          <w:u w:val="single"/>
        </w:rPr>
        <w:t>Further reading:</w:t>
      </w:r>
    </w:p>
    <w:p w:rsidR="00CA71D2" w:rsidRPr="00CA71D2" w:rsidRDefault="00CA71D2" w:rsidP="00CA71D2">
      <w:pPr>
        <w:shd w:val="clear" w:color="auto" w:fill="FFFFFF"/>
        <w:spacing w:before="100" w:beforeAutospacing="1" w:after="100" w:afterAutospacing="1"/>
        <w:outlineLvl w:val="0"/>
        <w:rPr>
          <w:rFonts w:ascii="Verdana" w:hAnsi="Verdana"/>
          <w:color w:val="000000" w:themeColor="text1"/>
          <w:sz w:val="24"/>
        </w:rPr>
      </w:pPr>
      <w:proofErr w:type="spellStart"/>
      <w:r w:rsidRPr="00CA71D2">
        <w:rPr>
          <w:rFonts w:ascii="Verdana" w:hAnsi="Verdana"/>
          <w:color w:val="000000" w:themeColor="text1"/>
          <w:sz w:val="24"/>
        </w:rPr>
        <w:t>Sacerdoti</w:t>
      </w:r>
      <w:proofErr w:type="spellEnd"/>
      <w:r w:rsidRPr="00CA71D2">
        <w:rPr>
          <w:rFonts w:ascii="Verdana" w:hAnsi="Verdana"/>
          <w:color w:val="000000" w:themeColor="text1"/>
          <w:sz w:val="24"/>
        </w:rPr>
        <w:t xml:space="preserve">, Giorgio, </w:t>
      </w:r>
      <w:proofErr w:type="gramStart"/>
      <w:r w:rsidRPr="00CA71D2">
        <w:rPr>
          <w:rFonts w:ascii="Verdana" w:hAnsi="Verdana"/>
          <w:color w:val="000000" w:themeColor="text1"/>
          <w:sz w:val="24"/>
        </w:rPr>
        <w:t>The</w:t>
      </w:r>
      <w:proofErr w:type="gramEnd"/>
      <w:r w:rsidRPr="00CA71D2">
        <w:rPr>
          <w:rFonts w:ascii="Verdana" w:hAnsi="Verdana"/>
          <w:color w:val="000000" w:themeColor="text1"/>
          <w:sz w:val="24"/>
        </w:rPr>
        <w:t xml:space="preserve"> Dispute Settlement System of the W.T.O.: Structure and Function in the Perspective of the First 10 Years (March 2007). </w:t>
      </w:r>
      <w:proofErr w:type="spellStart"/>
      <w:r w:rsidRPr="00CA71D2">
        <w:rPr>
          <w:rFonts w:ascii="Verdana" w:hAnsi="Verdana"/>
          <w:color w:val="000000" w:themeColor="text1"/>
          <w:sz w:val="24"/>
        </w:rPr>
        <w:t>Bocconi</w:t>
      </w:r>
      <w:proofErr w:type="spellEnd"/>
      <w:r w:rsidRPr="00CA71D2">
        <w:rPr>
          <w:rFonts w:ascii="Verdana" w:hAnsi="Verdana"/>
          <w:color w:val="000000" w:themeColor="text1"/>
          <w:sz w:val="24"/>
        </w:rPr>
        <w:t xml:space="preserve"> Legal Studies Research Paper No. 07-03. Available at SSRN: http://ssrn.com/abstract=981029 </w:t>
      </w:r>
    </w:p>
    <w:p w:rsidR="00E7543F" w:rsidRPr="000C57F6" w:rsidRDefault="00E7543F" w:rsidP="00E7543F">
      <w:pPr>
        <w:spacing w:line="280" w:lineRule="atLeast"/>
        <w:jc w:val="both"/>
        <w:rPr>
          <w:rFonts w:ascii="Verdana" w:hAnsi="Verdana" w:cs="Verdana"/>
          <w:sz w:val="24"/>
        </w:rPr>
      </w:pPr>
      <w:r w:rsidRPr="000C57F6">
        <w:rPr>
          <w:rFonts w:ascii="Verdana" w:hAnsi="Verdana" w:cs="Verdana"/>
          <w:sz w:val="24"/>
        </w:rPr>
        <w:t xml:space="preserve">                     </w:t>
      </w:r>
    </w:p>
    <w:p w:rsidR="00E7543F" w:rsidRPr="000C57F6" w:rsidRDefault="00E7543F" w:rsidP="00E7543F">
      <w:pPr>
        <w:pBdr>
          <w:bottom w:val="single" w:sz="2" w:space="1" w:color="auto"/>
        </w:pBdr>
        <w:spacing w:line="280" w:lineRule="atLeast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ab/>
      </w:r>
    </w:p>
    <w:p w:rsidR="00E7543F" w:rsidRPr="000C57F6" w:rsidRDefault="00E7543F" w:rsidP="00E7543F">
      <w:pPr>
        <w:spacing w:line="280" w:lineRule="atLeast"/>
        <w:rPr>
          <w:rFonts w:ascii="Verdana" w:hAnsi="Verdana"/>
          <w:sz w:val="24"/>
        </w:rPr>
      </w:pPr>
    </w:p>
    <w:p w:rsidR="005B23EC" w:rsidRPr="000C57F6" w:rsidRDefault="005B23EC" w:rsidP="005B23EC">
      <w:pPr>
        <w:spacing w:line="280" w:lineRule="atLeast"/>
        <w:jc w:val="both"/>
        <w:rPr>
          <w:rFonts w:ascii="Verdana" w:hAnsi="Verdana" w:cs="Verdana"/>
          <w:sz w:val="24"/>
          <w:u w:val="single"/>
        </w:rPr>
      </w:pPr>
    </w:p>
    <w:p w:rsidR="005B23EC" w:rsidRPr="000C57F6" w:rsidRDefault="005B23EC" w:rsidP="005B23EC">
      <w:pPr>
        <w:spacing w:line="280" w:lineRule="atLeast"/>
        <w:jc w:val="both"/>
        <w:rPr>
          <w:rFonts w:ascii="Verdana" w:hAnsi="Verdana" w:cs="Verdana"/>
          <w:b/>
          <w:i/>
          <w:sz w:val="24"/>
          <w:u w:val="single"/>
        </w:rPr>
      </w:pPr>
      <w:r w:rsidRPr="000C57F6">
        <w:rPr>
          <w:rFonts w:ascii="Verdana" w:hAnsi="Verdana" w:cs="Verdana"/>
          <w:b/>
          <w:i/>
          <w:sz w:val="24"/>
          <w:u w:val="single"/>
        </w:rPr>
        <w:t>Learning outcomes</w:t>
      </w:r>
      <w:r w:rsidRPr="000C57F6">
        <w:rPr>
          <w:rFonts w:ascii="Verdana" w:hAnsi="Verdana" w:cs="Verdana"/>
          <w:b/>
          <w:i/>
          <w:sz w:val="24"/>
        </w:rPr>
        <w:t>:</w:t>
      </w:r>
    </w:p>
    <w:p w:rsidR="005B23EC" w:rsidRPr="000C57F6" w:rsidRDefault="005B23EC" w:rsidP="00C908F6">
      <w:pPr>
        <w:numPr>
          <w:ilvl w:val="0"/>
          <w:numId w:val="4"/>
        </w:numPr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>To be familiar with the dispute settlement procedure within WTO</w:t>
      </w:r>
      <w:r w:rsidR="002D24CF" w:rsidRPr="000C57F6">
        <w:rPr>
          <w:rFonts w:ascii="Verdana" w:hAnsi="Verdana"/>
          <w:sz w:val="24"/>
        </w:rPr>
        <w:t>;</w:t>
      </w:r>
    </w:p>
    <w:p w:rsidR="005B23EC" w:rsidRPr="000C57F6" w:rsidRDefault="005B23EC" w:rsidP="00C908F6">
      <w:pPr>
        <w:numPr>
          <w:ilvl w:val="0"/>
          <w:numId w:val="4"/>
        </w:numPr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>To be able to distinguish WTO dispute settlement procedure from dispute resolution in other organizations</w:t>
      </w:r>
      <w:r w:rsidR="002D24CF" w:rsidRPr="000C57F6">
        <w:rPr>
          <w:rFonts w:ascii="Verdana" w:hAnsi="Verdana"/>
          <w:sz w:val="24"/>
        </w:rPr>
        <w:t>;</w:t>
      </w:r>
    </w:p>
    <w:p w:rsidR="005B23EC" w:rsidRPr="000C57F6" w:rsidRDefault="005B23EC" w:rsidP="00C908F6">
      <w:pPr>
        <w:numPr>
          <w:ilvl w:val="0"/>
          <w:numId w:val="4"/>
        </w:numPr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>To be able to critically discuss advantages and disadvantages of WTO dispute settlement process</w:t>
      </w:r>
      <w:r w:rsidR="002D24CF" w:rsidRPr="000C57F6">
        <w:rPr>
          <w:rFonts w:ascii="Verdana" w:hAnsi="Verdana"/>
          <w:sz w:val="24"/>
        </w:rPr>
        <w:t>;</w:t>
      </w:r>
    </w:p>
    <w:p w:rsidR="005B23EC" w:rsidRPr="000C57F6" w:rsidRDefault="005B23EC" w:rsidP="00C908F6">
      <w:pPr>
        <w:numPr>
          <w:ilvl w:val="0"/>
          <w:numId w:val="4"/>
        </w:numPr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>To practice analytical and group presentation skills</w:t>
      </w:r>
      <w:r w:rsidR="002D24CF" w:rsidRPr="000C57F6">
        <w:rPr>
          <w:rFonts w:ascii="Verdana" w:hAnsi="Verdana"/>
          <w:sz w:val="24"/>
        </w:rPr>
        <w:t>;</w:t>
      </w:r>
    </w:p>
    <w:p w:rsidR="005B23EC" w:rsidRPr="000C57F6" w:rsidRDefault="005B23EC" w:rsidP="005B23EC">
      <w:pPr>
        <w:spacing w:line="360" w:lineRule="auto"/>
        <w:jc w:val="both"/>
        <w:rPr>
          <w:rFonts w:ascii="Verdana" w:hAnsi="Verdana"/>
          <w:b/>
          <w:sz w:val="24"/>
          <w:u w:val="single"/>
        </w:rPr>
      </w:pPr>
    </w:p>
    <w:p w:rsidR="005B23EC" w:rsidRPr="000C57F6" w:rsidRDefault="002D24CF" w:rsidP="005B23EC">
      <w:pPr>
        <w:jc w:val="both"/>
        <w:rPr>
          <w:rFonts w:ascii="Verdana" w:hAnsi="Verdana" w:cs="Verdana"/>
          <w:b/>
          <w:i/>
          <w:sz w:val="24"/>
        </w:rPr>
      </w:pPr>
      <w:r w:rsidRPr="000C57F6">
        <w:rPr>
          <w:rFonts w:ascii="Verdana" w:hAnsi="Verdana" w:cs="Verdana"/>
          <w:b/>
          <w:i/>
          <w:sz w:val="24"/>
          <w:u w:val="single"/>
        </w:rPr>
        <w:t xml:space="preserve">Online </w:t>
      </w:r>
      <w:r w:rsidR="005B23EC" w:rsidRPr="000C57F6">
        <w:rPr>
          <w:rFonts w:ascii="Verdana" w:hAnsi="Verdana" w:cs="Verdana"/>
          <w:b/>
          <w:i/>
          <w:sz w:val="24"/>
          <w:u w:val="single"/>
        </w:rPr>
        <w:t>Tutorial tasks</w:t>
      </w:r>
      <w:r w:rsidR="005B23EC" w:rsidRPr="000C57F6">
        <w:rPr>
          <w:rFonts w:ascii="Verdana" w:hAnsi="Verdana" w:cs="Verdana"/>
          <w:b/>
          <w:i/>
          <w:sz w:val="24"/>
        </w:rPr>
        <w:t>:</w:t>
      </w:r>
    </w:p>
    <w:p w:rsidR="005B23EC" w:rsidRPr="000C57F6" w:rsidRDefault="005B23EC" w:rsidP="005B23EC">
      <w:pPr>
        <w:spacing w:line="360" w:lineRule="auto"/>
        <w:ind w:left="1440"/>
        <w:jc w:val="both"/>
        <w:rPr>
          <w:rFonts w:ascii="Verdana" w:hAnsi="Verdana"/>
          <w:sz w:val="24"/>
        </w:rPr>
      </w:pPr>
    </w:p>
    <w:p w:rsidR="005B23EC" w:rsidRPr="000C57F6" w:rsidRDefault="002D24CF" w:rsidP="00C908F6">
      <w:pPr>
        <w:numPr>
          <w:ilvl w:val="0"/>
          <w:numId w:val="5"/>
        </w:numPr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 xml:space="preserve">Discuss the </w:t>
      </w:r>
      <w:r w:rsidR="005B23EC" w:rsidRPr="000C57F6">
        <w:rPr>
          <w:rFonts w:ascii="Verdana" w:hAnsi="Verdana"/>
          <w:sz w:val="24"/>
        </w:rPr>
        <w:t xml:space="preserve">nature of </w:t>
      </w:r>
      <w:smartTag w:uri="urn:schemas-microsoft-com:office:smarttags" w:element="stockticker">
        <w:r w:rsidR="005B23EC" w:rsidRPr="000C57F6">
          <w:rPr>
            <w:rFonts w:ascii="Verdana" w:hAnsi="Verdana"/>
            <w:sz w:val="24"/>
          </w:rPr>
          <w:t>GATT</w:t>
        </w:r>
      </w:smartTag>
      <w:r w:rsidR="005B23EC" w:rsidRPr="000C57F6">
        <w:rPr>
          <w:rFonts w:ascii="Verdana" w:hAnsi="Verdana"/>
          <w:sz w:val="24"/>
        </w:rPr>
        <w:t xml:space="preserve">/WTO dispute settlement?  Is it judicial? </w:t>
      </w:r>
      <w:proofErr w:type="gramStart"/>
      <w:r w:rsidR="005B23EC" w:rsidRPr="000C57F6">
        <w:rPr>
          <w:rFonts w:ascii="Verdana" w:hAnsi="Verdana"/>
          <w:sz w:val="24"/>
        </w:rPr>
        <w:t>or</w:t>
      </w:r>
      <w:proofErr w:type="gramEnd"/>
      <w:r w:rsidR="005B23EC" w:rsidRPr="000C57F6">
        <w:rPr>
          <w:rFonts w:ascii="Verdana" w:hAnsi="Verdana"/>
          <w:sz w:val="24"/>
        </w:rPr>
        <w:t xml:space="preserve"> is it arbitration? Is it simply political power-broking?</w:t>
      </w:r>
    </w:p>
    <w:p w:rsidR="005B23EC" w:rsidRPr="000C57F6" w:rsidRDefault="005B23EC" w:rsidP="005B23EC">
      <w:pPr>
        <w:ind w:left="1800"/>
        <w:jc w:val="both"/>
        <w:rPr>
          <w:rFonts w:ascii="Verdana" w:hAnsi="Verdana"/>
          <w:sz w:val="24"/>
        </w:rPr>
      </w:pPr>
    </w:p>
    <w:p w:rsidR="005B23EC" w:rsidRPr="000C57F6" w:rsidRDefault="005B23EC" w:rsidP="005B23EC">
      <w:pPr>
        <w:ind w:left="1800"/>
        <w:jc w:val="both"/>
        <w:rPr>
          <w:rFonts w:ascii="Verdana" w:hAnsi="Verdana"/>
          <w:sz w:val="24"/>
        </w:rPr>
      </w:pPr>
    </w:p>
    <w:p w:rsidR="005B23EC" w:rsidRDefault="005B23EC" w:rsidP="00C908F6">
      <w:pPr>
        <w:numPr>
          <w:ilvl w:val="0"/>
          <w:numId w:val="5"/>
        </w:numPr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>What is the WTO Appellate Body?  Is it a court of law?</w:t>
      </w:r>
    </w:p>
    <w:p w:rsidR="008D684B" w:rsidRDefault="008D684B" w:rsidP="008D684B">
      <w:pPr>
        <w:ind w:left="720"/>
        <w:jc w:val="both"/>
        <w:rPr>
          <w:rFonts w:ascii="Verdana" w:hAnsi="Verdana"/>
          <w:sz w:val="24"/>
        </w:rPr>
      </w:pPr>
    </w:p>
    <w:p w:rsidR="008D684B" w:rsidRPr="008D684B" w:rsidRDefault="008D684B" w:rsidP="008D684B">
      <w:pPr>
        <w:pStyle w:val="ListParagraph"/>
        <w:numPr>
          <w:ilvl w:val="0"/>
          <w:numId w:val="5"/>
        </w:numPr>
        <w:jc w:val="both"/>
        <w:rPr>
          <w:rFonts w:ascii="Verdana" w:hAnsi="Verdana"/>
          <w:sz w:val="24"/>
        </w:rPr>
      </w:pPr>
      <w:r w:rsidRPr="008D684B">
        <w:rPr>
          <w:rFonts w:ascii="Verdana" w:hAnsi="Verdana"/>
          <w:b/>
          <w:sz w:val="28"/>
          <w:szCs w:val="28"/>
          <w:u w:val="single"/>
        </w:rPr>
        <w:t xml:space="preserve">Assessed Forum </w:t>
      </w:r>
      <w:r>
        <w:rPr>
          <w:rFonts w:ascii="Verdana" w:hAnsi="Verdana"/>
          <w:b/>
          <w:sz w:val="28"/>
          <w:szCs w:val="28"/>
          <w:u w:val="single"/>
        </w:rPr>
        <w:t>2</w:t>
      </w:r>
      <w:r w:rsidRPr="008D684B">
        <w:rPr>
          <w:rFonts w:ascii="Verdana" w:hAnsi="Verdana"/>
          <w:b/>
          <w:sz w:val="28"/>
          <w:szCs w:val="28"/>
          <w:u w:val="single"/>
        </w:rPr>
        <w:t>:</w:t>
      </w:r>
      <w:r w:rsidRPr="008D684B">
        <w:rPr>
          <w:rFonts w:ascii="Verdana" w:hAnsi="Verdana"/>
          <w:sz w:val="24"/>
        </w:rPr>
        <w:t xml:space="preserve"> Participate in the forum discussion via MOODLE on the following topic: </w:t>
      </w:r>
    </w:p>
    <w:p w:rsidR="008D684B" w:rsidRPr="008D684B" w:rsidRDefault="008D684B" w:rsidP="008D684B">
      <w:pPr>
        <w:ind w:left="720"/>
        <w:jc w:val="both"/>
        <w:rPr>
          <w:rFonts w:ascii="Verdana" w:hAnsi="Verdana"/>
          <w:sz w:val="24"/>
        </w:rPr>
      </w:pPr>
      <w:r w:rsidRPr="008D684B">
        <w:rPr>
          <w:rFonts w:ascii="Verdana" w:hAnsi="Verdana"/>
          <w:sz w:val="24"/>
        </w:rPr>
        <w:t xml:space="preserve">“What are </w:t>
      </w:r>
      <w:r>
        <w:rPr>
          <w:rFonts w:ascii="Verdana" w:hAnsi="Verdana"/>
          <w:sz w:val="24"/>
        </w:rPr>
        <w:t>advantages and disadvantages of the WTO dispute resolution system</w:t>
      </w:r>
      <w:r w:rsidRPr="008D684B">
        <w:rPr>
          <w:rFonts w:ascii="Verdana" w:hAnsi="Verdana"/>
          <w:sz w:val="24"/>
        </w:rPr>
        <w:t xml:space="preserve">?” </w:t>
      </w:r>
    </w:p>
    <w:p w:rsidR="008D684B" w:rsidRPr="008D684B" w:rsidRDefault="008D684B" w:rsidP="008D684B">
      <w:pPr>
        <w:ind w:left="720"/>
        <w:jc w:val="both"/>
        <w:rPr>
          <w:rFonts w:ascii="Verdana" w:hAnsi="Verdana"/>
          <w:sz w:val="24"/>
        </w:rPr>
      </w:pPr>
      <w:r w:rsidRPr="008D684B">
        <w:rPr>
          <w:rFonts w:ascii="Verdana" w:hAnsi="Verdana"/>
          <w:sz w:val="24"/>
        </w:rPr>
        <w:t xml:space="preserve">Prepare and upload a short answer (maximum 300 words) on the MOODLE discussion board; read and comment on your peer’s answers. </w:t>
      </w:r>
      <w:r w:rsidRPr="008D684B">
        <w:rPr>
          <w:rFonts w:ascii="Verdana" w:hAnsi="Verdana"/>
          <w:i/>
          <w:sz w:val="24"/>
        </w:rPr>
        <w:t>[</w:t>
      </w:r>
      <w:proofErr w:type="gramStart"/>
      <w:r w:rsidRPr="008D684B">
        <w:rPr>
          <w:rFonts w:ascii="Verdana" w:hAnsi="Verdana"/>
          <w:i/>
          <w:sz w:val="24"/>
        </w:rPr>
        <w:t>maximum</w:t>
      </w:r>
      <w:proofErr w:type="gramEnd"/>
      <w:r w:rsidRPr="008D684B">
        <w:rPr>
          <w:rFonts w:ascii="Verdana" w:hAnsi="Verdana"/>
          <w:i/>
          <w:sz w:val="24"/>
        </w:rPr>
        <w:t xml:space="preserve"> </w:t>
      </w:r>
      <w:r>
        <w:rPr>
          <w:rFonts w:ascii="Verdana" w:hAnsi="Verdana"/>
          <w:i/>
          <w:sz w:val="24"/>
        </w:rPr>
        <w:t>3</w:t>
      </w:r>
      <w:r w:rsidRPr="008D684B">
        <w:rPr>
          <w:rFonts w:ascii="Verdana" w:hAnsi="Verdana"/>
          <w:i/>
          <w:sz w:val="24"/>
        </w:rPr>
        <w:t xml:space="preserve"> points for the short answer; 1 point for each valid comment, up to maximum 2 points, i.e. this assessment is worth </w:t>
      </w:r>
      <w:r>
        <w:rPr>
          <w:rFonts w:ascii="Verdana" w:hAnsi="Verdana"/>
          <w:i/>
          <w:sz w:val="24"/>
        </w:rPr>
        <w:t>5</w:t>
      </w:r>
      <w:r w:rsidRPr="008D684B">
        <w:rPr>
          <w:rFonts w:ascii="Verdana" w:hAnsi="Verdana"/>
          <w:i/>
          <w:sz w:val="24"/>
        </w:rPr>
        <w:t>% of your final mark]</w:t>
      </w:r>
    </w:p>
    <w:p w:rsidR="005B23EC" w:rsidRPr="000C57F6" w:rsidRDefault="005B23EC" w:rsidP="005B23EC">
      <w:pPr>
        <w:ind w:left="1800"/>
        <w:jc w:val="both"/>
        <w:rPr>
          <w:rFonts w:ascii="Verdana" w:hAnsi="Verdana"/>
          <w:sz w:val="24"/>
        </w:rPr>
      </w:pPr>
    </w:p>
    <w:p w:rsidR="005B23EC" w:rsidRPr="000C57F6" w:rsidRDefault="005B23EC" w:rsidP="005B23EC">
      <w:pPr>
        <w:ind w:left="1800"/>
        <w:jc w:val="both"/>
        <w:rPr>
          <w:rFonts w:ascii="Verdana" w:hAnsi="Verdana"/>
          <w:sz w:val="24"/>
        </w:rPr>
      </w:pPr>
    </w:p>
    <w:p w:rsidR="005B23EC" w:rsidRPr="000C57F6" w:rsidRDefault="002D24CF" w:rsidP="00C908F6">
      <w:pPr>
        <w:numPr>
          <w:ilvl w:val="0"/>
          <w:numId w:val="5"/>
        </w:numPr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  <w:u w:val="single"/>
        </w:rPr>
        <w:t>Individual student research</w:t>
      </w:r>
      <w:r w:rsidR="005B23EC" w:rsidRPr="000C57F6">
        <w:rPr>
          <w:rFonts w:ascii="Verdana" w:hAnsi="Verdana"/>
          <w:sz w:val="24"/>
          <w:u w:val="single"/>
        </w:rPr>
        <w:t>.</w:t>
      </w:r>
      <w:r w:rsidR="005B23EC" w:rsidRPr="000C57F6">
        <w:rPr>
          <w:rFonts w:ascii="Verdana" w:hAnsi="Verdana"/>
          <w:sz w:val="24"/>
        </w:rPr>
        <w:t xml:space="preserve">  </w:t>
      </w:r>
      <w:r w:rsidR="00BB523A">
        <w:rPr>
          <w:rFonts w:ascii="Verdana" w:hAnsi="Verdana"/>
          <w:sz w:val="24"/>
        </w:rPr>
        <w:t>E</w:t>
      </w:r>
      <w:r w:rsidR="00A14336" w:rsidRPr="000C57F6">
        <w:rPr>
          <w:rFonts w:ascii="Verdana" w:hAnsi="Verdana"/>
          <w:sz w:val="24"/>
        </w:rPr>
        <w:t>ach student needs to perform the following research task:</w:t>
      </w:r>
    </w:p>
    <w:p w:rsidR="00A14336" w:rsidRPr="00BB523A" w:rsidRDefault="005B23EC" w:rsidP="00C908F6">
      <w:pPr>
        <w:numPr>
          <w:ilvl w:val="0"/>
          <w:numId w:val="30"/>
        </w:numPr>
        <w:jc w:val="both"/>
        <w:rPr>
          <w:rFonts w:ascii="Verdana" w:hAnsi="Verdana"/>
          <w:sz w:val="24"/>
        </w:rPr>
      </w:pPr>
      <w:r w:rsidRPr="00BB523A">
        <w:rPr>
          <w:rFonts w:ascii="Verdana" w:hAnsi="Verdana"/>
          <w:sz w:val="24"/>
        </w:rPr>
        <w:t>Research the dispute-resolution in other trading organisations</w:t>
      </w:r>
      <w:r w:rsidR="00A14336" w:rsidRPr="00BB523A">
        <w:rPr>
          <w:rFonts w:ascii="Verdana" w:hAnsi="Verdana"/>
          <w:sz w:val="24"/>
        </w:rPr>
        <w:t xml:space="preserve">—European Union and The </w:t>
      </w:r>
      <w:r w:rsidR="00A14336" w:rsidRPr="00BB523A">
        <w:rPr>
          <w:rFonts w:ascii="Verdana" w:hAnsi="Verdana"/>
          <w:bCs/>
          <w:sz w:val="24"/>
        </w:rPr>
        <w:t>Association of Southeast Asian Nations (</w:t>
      </w:r>
      <w:r w:rsidR="00A14336" w:rsidRPr="00BB523A">
        <w:rPr>
          <w:rFonts w:ascii="Verdana" w:hAnsi="Verdana"/>
          <w:sz w:val="24"/>
        </w:rPr>
        <w:t>ASEAN). H</w:t>
      </w:r>
      <w:r w:rsidRPr="00BB523A">
        <w:rPr>
          <w:rFonts w:ascii="Verdana" w:hAnsi="Verdana"/>
          <w:sz w:val="24"/>
        </w:rPr>
        <w:t xml:space="preserve">ow does dispute resolution in </w:t>
      </w:r>
      <w:smartTag w:uri="urn:schemas-microsoft-com:office:smarttags" w:element="stockticker">
        <w:r w:rsidRPr="00BB523A">
          <w:rPr>
            <w:rFonts w:ascii="Verdana" w:hAnsi="Verdana"/>
            <w:sz w:val="24"/>
          </w:rPr>
          <w:t>GATT</w:t>
        </w:r>
      </w:smartTag>
      <w:r w:rsidRPr="00BB523A">
        <w:rPr>
          <w:rFonts w:ascii="Verdana" w:hAnsi="Verdana"/>
          <w:sz w:val="24"/>
        </w:rPr>
        <w:t xml:space="preserve">/WTO resemble/differ from those? Support your answer using a decided case of the WTO Dispute Settlement Body (‘DSU’). </w:t>
      </w:r>
    </w:p>
    <w:p w:rsidR="005B23EC" w:rsidRPr="000C57F6" w:rsidRDefault="005B23EC" w:rsidP="005B23EC">
      <w:pPr>
        <w:ind w:left="1800"/>
        <w:jc w:val="both"/>
        <w:rPr>
          <w:rFonts w:ascii="Verdana" w:hAnsi="Verdana"/>
          <w:sz w:val="24"/>
        </w:rPr>
      </w:pPr>
    </w:p>
    <w:p w:rsidR="005B23EC" w:rsidRPr="000C57F6" w:rsidRDefault="005B23EC" w:rsidP="005B23EC">
      <w:pPr>
        <w:ind w:left="1800"/>
        <w:jc w:val="both"/>
        <w:rPr>
          <w:rFonts w:ascii="Verdana" w:hAnsi="Verdana"/>
          <w:sz w:val="24"/>
        </w:rPr>
      </w:pPr>
    </w:p>
    <w:p w:rsidR="005B23EC" w:rsidRPr="000C57F6" w:rsidRDefault="005B23EC" w:rsidP="00C908F6">
      <w:pPr>
        <w:numPr>
          <w:ilvl w:val="0"/>
          <w:numId w:val="5"/>
        </w:numPr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>What are the proposals for DSU reform in the following areas and how far will they resolve criticisms of existing procedures</w:t>
      </w:r>
      <w:r w:rsidR="00A14336" w:rsidRPr="000C57F6">
        <w:rPr>
          <w:rFonts w:ascii="Verdana" w:hAnsi="Verdana"/>
          <w:sz w:val="24"/>
        </w:rPr>
        <w:t>:</w:t>
      </w:r>
    </w:p>
    <w:p w:rsidR="005B23EC" w:rsidRPr="000C57F6" w:rsidRDefault="005B23EC" w:rsidP="00C908F6">
      <w:pPr>
        <w:numPr>
          <w:ilvl w:val="1"/>
          <w:numId w:val="6"/>
        </w:numPr>
        <w:ind w:left="1800" w:firstLine="0"/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>Institutions</w:t>
      </w:r>
    </w:p>
    <w:p w:rsidR="005B23EC" w:rsidRPr="000C57F6" w:rsidRDefault="005B23EC" w:rsidP="00C908F6">
      <w:pPr>
        <w:numPr>
          <w:ilvl w:val="1"/>
          <w:numId w:val="6"/>
        </w:numPr>
        <w:ind w:left="1800" w:firstLine="0"/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>Proceedings</w:t>
      </w:r>
    </w:p>
    <w:p w:rsidR="005B23EC" w:rsidRPr="000C57F6" w:rsidRDefault="005B23EC" w:rsidP="005B23EC">
      <w:pPr>
        <w:ind w:left="1440"/>
        <w:jc w:val="both"/>
        <w:rPr>
          <w:rFonts w:ascii="Verdana" w:hAnsi="Verdana"/>
          <w:sz w:val="24"/>
        </w:rPr>
      </w:pPr>
    </w:p>
    <w:p w:rsidR="005B23EC" w:rsidRPr="000C57F6" w:rsidRDefault="005B23EC" w:rsidP="005B23EC">
      <w:pPr>
        <w:ind w:firstLine="708"/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>You will find the WTO Disputes site helpful:</w:t>
      </w:r>
    </w:p>
    <w:p w:rsidR="005B23EC" w:rsidRPr="000C57F6" w:rsidRDefault="000D3188" w:rsidP="005B23EC">
      <w:pPr>
        <w:ind w:left="1440"/>
        <w:jc w:val="both"/>
        <w:rPr>
          <w:rFonts w:ascii="Verdana" w:hAnsi="Verdana"/>
          <w:sz w:val="24"/>
        </w:rPr>
      </w:pPr>
      <w:hyperlink r:id="rId8" w:history="1">
        <w:r w:rsidR="005B23EC" w:rsidRPr="000C57F6">
          <w:rPr>
            <w:rStyle w:val="Hyperlink"/>
            <w:rFonts w:ascii="Verdana" w:hAnsi="Verdana"/>
            <w:sz w:val="24"/>
          </w:rPr>
          <w:t>http://www.wto.org/english/tratop_e/dispu_e/dispu_e.htm</w:t>
        </w:r>
      </w:hyperlink>
    </w:p>
    <w:p w:rsidR="002D24CF" w:rsidRPr="000C57F6" w:rsidRDefault="002D24CF" w:rsidP="002D24CF">
      <w:pPr>
        <w:spacing w:line="360" w:lineRule="auto"/>
        <w:jc w:val="both"/>
        <w:rPr>
          <w:rFonts w:ascii="Verdana" w:hAnsi="Verdana"/>
          <w:sz w:val="24"/>
        </w:rPr>
      </w:pPr>
    </w:p>
    <w:p w:rsidR="002D24CF" w:rsidRPr="000C57F6" w:rsidRDefault="002D24CF" w:rsidP="002D24CF">
      <w:pPr>
        <w:spacing w:line="360" w:lineRule="auto"/>
        <w:jc w:val="both"/>
        <w:rPr>
          <w:rFonts w:ascii="Verdana" w:hAnsi="Verdana"/>
          <w:sz w:val="24"/>
        </w:rPr>
      </w:pPr>
    </w:p>
    <w:p w:rsidR="00DC6087" w:rsidRPr="00DC6087" w:rsidRDefault="00DC6087" w:rsidP="00DC6087">
      <w:pPr>
        <w:jc w:val="both"/>
        <w:rPr>
          <w:rFonts w:ascii="Verdana" w:hAnsi="Verdana" w:cs="Verdana"/>
          <w:b/>
          <w:i/>
          <w:sz w:val="24"/>
        </w:rPr>
      </w:pPr>
      <w:r w:rsidRPr="00DC6087">
        <w:rPr>
          <w:rFonts w:ascii="Verdana" w:hAnsi="Verdana" w:cs="Verdana"/>
          <w:b/>
          <w:i/>
          <w:sz w:val="24"/>
          <w:u w:val="single"/>
        </w:rPr>
        <w:t>In time for the final session</w:t>
      </w:r>
      <w:r w:rsidRPr="00DC6087">
        <w:rPr>
          <w:rFonts w:ascii="Verdana" w:hAnsi="Verdana" w:cs="Verdana"/>
          <w:b/>
          <w:i/>
          <w:sz w:val="24"/>
        </w:rPr>
        <w:t>:</w:t>
      </w:r>
    </w:p>
    <w:p w:rsidR="002D24CF" w:rsidRPr="000C57F6" w:rsidRDefault="002D24CF" w:rsidP="00C908F6">
      <w:pPr>
        <w:pStyle w:val="ListParagraph"/>
        <w:numPr>
          <w:ilvl w:val="0"/>
          <w:numId w:val="27"/>
        </w:numPr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 xml:space="preserve">Reflect on your </w:t>
      </w:r>
      <w:r w:rsidR="00BB523A">
        <w:rPr>
          <w:rFonts w:ascii="Verdana" w:hAnsi="Verdana"/>
          <w:sz w:val="24"/>
        </w:rPr>
        <w:t>independent research</w:t>
      </w:r>
      <w:r w:rsidR="00A14336" w:rsidRPr="000C57F6">
        <w:rPr>
          <w:rFonts w:ascii="Verdana" w:hAnsi="Verdana"/>
          <w:sz w:val="24"/>
        </w:rPr>
        <w:t xml:space="preserve"> project. </w:t>
      </w:r>
      <w:r w:rsidR="00BB523A">
        <w:rPr>
          <w:rFonts w:ascii="Verdana" w:hAnsi="Verdana"/>
          <w:sz w:val="24"/>
        </w:rPr>
        <w:t>Were you able to easily find all necessary information</w:t>
      </w:r>
      <w:r w:rsidR="00A14336" w:rsidRPr="000C57F6">
        <w:rPr>
          <w:rFonts w:ascii="Verdana" w:hAnsi="Verdana"/>
          <w:sz w:val="24"/>
        </w:rPr>
        <w:t xml:space="preserve">? </w:t>
      </w:r>
    </w:p>
    <w:p w:rsidR="002D24CF" w:rsidRPr="009D7A00" w:rsidRDefault="00A14336" w:rsidP="002D24CF">
      <w:pPr>
        <w:pStyle w:val="ListParagraph"/>
        <w:numPr>
          <w:ilvl w:val="0"/>
          <w:numId w:val="27"/>
        </w:numPr>
        <w:jc w:val="both"/>
        <w:rPr>
          <w:rFonts w:ascii="Verdana" w:hAnsi="Verdana" w:cs="Verdana"/>
          <w:sz w:val="24"/>
        </w:rPr>
      </w:pPr>
      <w:r w:rsidRPr="009D7A00">
        <w:rPr>
          <w:rFonts w:ascii="Verdana" w:hAnsi="Verdana"/>
          <w:sz w:val="24"/>
        </w:rPr>
        <w:t xml:space="preserve">Reflect on the WTO dispute resolution procedure. Do you consider it effective and why? </w:t>
      </w:r>
    </w:p>
    <w:p w:rsidR="002D24CF" w:rsidRPr="000C57F6" w:rsidRDefault="002D24CF" w:rsidP="002D24CF">
      <w:pPr>
        <w:spacing w:line="360" w:lineRule="auto"/>
        <w:jc w:val="both"/>
        <w:rPr>
          <w:rFonts w:ascii="Verdana" w:hAnsi="Verdana"/>
          <w:sz w:val="24"/>
        </w:rPr>
      </w:pPr>
    </w:p>
    <w:p w:rsidR="002D24CF" w:rsidRPr="000C57F6" w:rsidRDefault="002D24CF" w:rsidP="005B23EC">
      <w:pPr>
        <w:spacing w:line="360" w:lineRule="auto"/>
        <w:ind w:left="1440"/>
        <w:jc w:val="both"/>
        <w:rPr>
          <w:rFonts w:ascii="Verdana" w:hAnsi="Verdana"/>
          <w:sz w:val="24"/>
        </w:rPr>
      </w:pPr>
    </w:p>
    <w:p w:rsidR="002D24CF" w:rsidRPr="000C57F6" w:rsidRDefault="002D24CF" w:rsidP="005B23EC">
      <w:pPr>
        <w:spacing w:line="360" w:lineRule="auto"/>
        <w:ind w:left="1440"/>
        <w:jc w:val="both"/>
        <w:rPr>
          <w:rFonts w:ascii="Verdana" w:hAnsi="Verdana"/>
          <w:sz w:val="24"/>
        </w:rPr>
      </w:pPr>
    </w:p>
    <w:p w:rsidR="002D24CF" w:rsidRPr="000C57F6" w:rsidRDefault="002D24CF" w:rsidP="005B23EC">
      <w:pPr>
        <w:spacing w:line="360" w:lineRule="auto"/>
        <w:ind w:left="1440"/>
        <w:jc w:val="both"/>
        <w:rPr>
          <w:rFonts w:ascii="Verdana" w:hAnsi="Verdana"/>
          <w:sz w:val="24"/>
        </w:rPr>
      </w:pPr>
    </w:p>
    <w:p w:rsidR="002D24CF" w:rsidRPr="000C57F6" w:rsidRDefault="002D24CF" w:rsidP="005B23EC">
      <w:pPr>
        <w:spacing w:line="360" w:lineRule="auto"/>
        <w:ind w:left="1440"/>
        <w:jc w:val="both"/>
        <w:rPr>
          <w:rFonts w:ascii="Verdana" w:hAnsi="Verdana"/>
          <w:sz w:val="24"/>
        </w:rPr>
      </w:pPr>
    </w:p>
    <w:p w:rsidR="000C2642" w:rsidRPr="000C57F6" w:rsidRDefault="000C2642" w:rsidP="005B23EC">
      <w:pPr>
        <w:spacing w:line="360" w:lineRule="auto"/>
        <w:ind w:left="1440"/>
        <w:jc w:val="both"/>
        <w:rPr>
          <w:rFonts w:ascii="Verdana" w:hAnsi="Verdana"/>
          <w:sz w:val="24"/>
        </w:rPr>
      </w:pPr>
    </w:p>
    <w:p w:rsidR="000C2642" w:rsidRPr="000C57F6" w:rsidRDefault="000C2642" w:rsidP="005B23EC">
      <w:pPr>
        <w:spacing w:line="360" w:lineRule="auto"/>
        <w:ind w:left="1440"/>
        <w:jc w:val="both"/>
        <w:rPr>
          <w:rFonts w:ascii="Verdana" w:hAnsi="Verdana"/>
          <w:sz w:val="24"/>
        </w:rPr>
      </w:pPr>
    </w:p>
    <w:p w:rsidR="000C2642" w:rsidRPr="000C57F6" w:rsidRDefault="000C2642" w:rsidP="005B23EC">
      <w:pPr>
        <w:spacing w:line="360" w:lineRule="auto"/>
        <w:ind w:left="1440"/>
        <w:jc w:val="both"/>
        <w:rPr>
          <w:rFonts w:ascii="Verdana" w:hAnsi="Verdana"/>
          <w:sz w:val="24"/>
        </w:rPr>
      </w:pPr>
    </w:p>
    <w:p w:rsidR="000C2642" w:rsidRPr="000C57F6" w:rsidRDefault="000C2642" w:rsidP="005B23EC">
      <w:pPr>
        <w:spacing w:line="360" w:lineRule="auto"/>
        <w:ind w:left="1440"/>
        <w:jc w:val="both"/>
        <w:rPr>
          <w:rFonts w:ascii="Verdana" w:hAnsi="Verdana"/>
          <w:sz w:val="24"/>
        </w:rPr>
      </w:pPr>
    </w:p>
    <w:p w:rsidR="000C2642" w:rsidRPr="000C57F6" w:rsidRDefault="000C2642" w:rsidP="005B23EC">
      <w:pPr>
        <w:spacing w:line="360" w:lineRule="auto"/>
        <w:ind w:left="1440"/>
        <w:jc w:val="both"/>
        <w:rPr>
          <w:rFonts w:ascii="Verdana" w:hAnsi="Verdana"/>
          <w:sz w:val="24"/>
        </w:rPr>
      </w:pPr>
    </w:p>
    <w:p w:rsidR="000C2642" w:rsidRPr="000C57F6" w:rsidRDefault="000C2642" w:rsidP="005B23EC">
      <w:pPr>
        <w:spacing w:line="360" w:lineRule="auto"/>
        <w:ind w:left="1440"/>
        <w:jc w:val="both"/>
        <w:rPr>
          <w:rFonts w:ascii="Verdana" w:hAnsi="Verdana"/>
          <w:sz w:val="24"/>
        </w:rPr>
      </w:pPr>
    </w:p>
    <w:p w:rsidR="000C2642" w:rsidRPr="000C57F6" w:rsidRDefault="000C2642" w:rsidP="005B23EC">
      <w:pPr>
        <w:spacing w:line="360" w:lineRule="auto"/>
        <w:ind w:left="1440"/>
        <w:jc w:val="both"/>
        <w:rPr>
          <w:rFonts w:ascii="Verdana" w:hAnsi="Verdana"/>
          <w:sz w:val="24"/>
        </w:rPr>
      </w:pPr>
    </w:p>
    <w:p w:rsidR="000C2642" w:rsidRPr="000C57F6" w:rsidRDefault="000C2642" w:rsidP="005B23EC">
      <w:pPr>
        <w:spacing w:line="360" w:lineRule="auto"/>
        <w:ind w:left="1440"/>
        <w:jc w:val="both"/>
        <w:rPr>
          <w:rFonts w:ascii="Verdana" w:hAnsi="Verdana"/>
          <w:sz w:val="24"/>
        </w:rPr>
      </w:pPr>
    </w:p>
    <w:p w:rsidR="000C2642" w:rsidRDefault="000C2642" w:rsidP="005B23EC">
      <w:pPr>
        <w:spacing w:line="360" w:lineRule="auto"/>
        <w:ind w:left="1440"/>
        <w:jc w:val="both"/>
        <w:rPr>
          <w:rFonts w:ascii="Verdana" w:hAnsi="Verdana"/>
          <w:sz w:val="24"/>
        </w:rPr>
      </w:pPr>
    </w:p>
    <w:p w:rsidR="00BB523A" w:rsidRDefault="00BB523A" w:rsidP="005B23EC">
      <w:pPr>
        <w:spacing w:line="360" w:lineRule="auto"/>
        <w:ind w:left="1440"/>
        <w:jc w:val="both"/>
        <w:rPr>
          <w:rFonts w:ascii="Verdana" w:hAnsi="Verdana"/>
          <w:sz w:val="24"/>
        </w:rPr>
      </w:pPr>
    </w:p>
    <w:p w:rsidR="00BB523A" w:rsidRDefault="00BB523A" w:rsidP="005B23EC">
      <w:pPr>
        <w:spacing w:line="360" w:lineRule="auto"/>
        <w:ind w:left="1440"/>
        <w:jc w:val="both"/>
        <w:rPr>
          <w:rFonts w:ascii="Verdana" w:hAnsi="Verdana"/>
          <w:sz w:val="24"/>
        </w:rPr>
      </w:pPr>
    </w:p>
    <w:p w:rsidR="00BB523A" w:rsidRDefault="00BB523A" w:rsidP="005B23EC">
      <w:pPr>
        <w:spacing w:line="360" w:lineRule="auto"/>
        <w:ind w:left="1440"/>
        <w:jc w:val="both"/>
        <w:rPr>
          <w:rFonts w:ascii="Verdana" w:hAnsi="Verdana"/>
          <w:sz w:val="24"/>
        </w:rPr>
      </w:pPr>
    </w:p>
    <w:p w:rsidR="00BB523A" w:rsidRDefault="00BB523A" w:rsidP="005B23EC">
      <w:pPr>
        <w:spacing w:line="360" w:lineRule="auto"/>
        <w:ind w:left="1440"/>
        <w:jc w:val="both"/>
        <w:rPr>
          <w:rFonts w:ascii="Verdana" w:hAnsi="Verdana"/>
          <w:sz w:val="24"/>
        </w:rPr>
      </w:pPr>
    </w:p>
    <w:p w:rsidR="00BB523A" w:rsidRDefault="00BB523A" w:rsidP="005B23EC">
      <w:pPr>
        <w:spacing w:line="360" w:lineRule="auto"/>
        <w:ind w:left="1440"/>
        <w:jc w:val="both"/>
        <w:rPr>
          <w:rFonts w:ascii="Verdana" w:hAnsi="Verdana"/>
          <w:sz w:val="24"/>
        </w:rPr>
      </w:pPr>
    </w:p>
    <w:p w:rsidR="00BB523A" w:rsidRDefault="00BB523A" w:rsidP="005B23EC">
      <w:pPr>
        <w:spacing w:line="360" w:lineRule="auto"/>
        <w:ind w:left="1440"/>
        <w:jc w:val="both"/>
        <w:rPr>
          <w:rFonts w:ascii="Verdana" w:hAnsi="Verdana"/>
          <w:sz w:val="24"/>
        </w:rPr>
      </w:pPr>
    </w:p>
    <w:p w:rsidR="00BB523A" w:rsidRPr="000C57F6" w:rsidRDefault="00BB523A" w:rsidP="005B23EC">
      <w:pPr>
        <w:spacing w:line="360" w:lineRule="auto"/>
        <w:ind w:left="1440"/>
        <w:jc w:val="both"/>
        <w:rPr>
          <w:rFonts w:ascii="Verdana" w:hAnsi="Verdana"/>
          <w:sz w:val="24"/>
        </w:rPr>
      </w:pPr>
    </w:p>
    <w:p w:rsidR="000C2642" w:rsidRDefault="000C2642" w:rsidP="005B23EC">
      <w:pPr>
        <w:spacing w:line="360" w:lineRule="auto"/>
        <w:ind w:left="1440"/>
        <w:jc w:val="both"/>
        <w:rPr>
          <w:rFonts w:ascii="Verdana" w:hAnsi="Verdana"/>
          <w:sz w:val="24"/>
        </w:rPr>
      </w:pPr>
    </w:p>
    <w:p w:rsidR="00BB523A" w:rsidRDefault="00BB523A" w:rsidP="005B23EC">
      <w:pPr>
        <w:spacing w:line="360" w:lineRule="auto"/>
        <w:ind w:left="1440"/>
        <w:jc w:val="both"/>
        <w:rPr>
          <w:rFonts w:ascii="Verdana" w:hAnsi="Verdana"/>
          <w:sz w:val="24"/>
        </w:rPr>
      </w:pPr>
    </w:p>
    <w:p w:rsidR="00BB523A" w:rsidRPr="000C57F6" w:rsidRDefault="00BB523A" w:rsidP="005B23EC">
      <w:pPr>
        <w:spacing w:line="360" w:lineRule="auto"/>
        <w:ind w:left="1440"/>
        <w:jc w:val="both"/>
        <w:rPr>
          <w:rFonts w:ascii="Verdana" w:hAnsi="Verdana"/>
          <w:sz w:val="24"/>
        </w:rPr>
      </w:pPr>
    </w:p>
    <w:p w:rsidR="000C2642" w:rsidRPr="000C57F6" w:rsidRDefault="000C2642" w:rsidP="005B23EC">
      <w:pPr>
        <w:spacing w:line="360" w:lineRule="auto"/>
        <w:ind w:left="1440"/>
        <w:jc w:val="both"/>
        <w:rPr>
          <w:rFonts w:ascii="Verdana" w:hAnsi="Verdana"/>
          <w:sz w:val="24"/>
        </w:rPr>
      </w:pPr>
    </w:p>
    <w:sectPr w:rsidR="000C2642" w:rsidRPr="000C57F6" w:rsidSect="00E7543F"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440" w:right="1134" w:bottom="1440" w:left="1985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4D63" w:rsidRDefault="000B4D63" w:rsidP="00E5504D">
      <w:r>
        <w:separator/>
      </w:r>
    </w:p>
  </w:endnote>
  <w:endnote w:type="continuationSeparator" w:id="0">
    <w:p w:rsidR="000B4D63" w:rsidRDefault="000B4D63" w:rsidP="00E550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BC7" w:rsidRDefault="000D3188" w:rsidP="00E7543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30BC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30BC7" w:rsidRDefault="00330BC7" w:rsidP="00E7543F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BC7" w:rsidRDefault="000D3188" w:rsidP="00E7543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30BC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D684B">
      <w:rPr>
        <w:rStyle w:val="PageNumber"/>
        <w:noProof/>
      </w:rPr>
      <w:t>2</w:t>
    </w:r>
    <w:r>
      <w:rPr>
        <w:rStyle w:val="PageNumber"/>
      </w:rPr>
      <w:fldChar w:fldCharType="end"/>
    </w:r>
  </w:p>
  <w:p w:rsidR="00330BC7" w:rsidRDefault="00330BC7" w:rsidP="00E7543F">
    <w:pPr>
      <w:ind w:right="360"/>
      <w:rPr>
        <w:vertAlign w:val="subscri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4D63" w:rsidRDefault="000B4D63" w:rsidP="00E5504D">
      <w:r>
        <w:separator/>
      </w:r>
    </w:p>
  </w:footnote>
  <w:footnote w:type="continuationSeparator" w:id="0">
    <w:p w:rsidR="000B4D63" w:rsidRDefault="000B4D63" w:rsidP="00E550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BC7" w:rsidRDefault="00330BC7" w:rsidP="00EB5E08">
    <w:pPr>
      <w:pStyle w:val="Header"/>
    </w:pPr>
    <w:r>
      <w:t xml:space="preserve">WTO Law EGU Tutorial Programme, Dr. </w:t>
    </w:r>
    <w:proofErr w:type="spellStart"/>
    <w:r>
      <w:t>Pavel</w:t>
    </w:r>
    <w:proofErr w:type="spellEnd"/>
    <w:r>
      <w:t xml:space="preserve"> </w:t>
    </w:r>
    <w:proofErr w:type="spellStart"/>
    <w:r>
      <w:t>Repyeuski</w:t>
    </w:r>
    <w:proofErr w:type="spellEnd"/>
    <w:r>
      <w:t xml:space="preserve"> 2012</w:t>
    </w:r>
  </w:p>
  <w:p w:rsidR="00330BC7" w:rsidRPr="0060233E" w:rsidRDefault="00330BC7" w:rsidP="00E7543F">
    <w:pPr>
      <w:rPr>
        <w:sz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BC7" w:rsidRDefault="00851901">
    <w:pPr>
      <w:pStyle w:val="Header"/>
    </w:pPr>
    <w:r>
      <w:t xml:space="preserve">Law of the </w:t>
    </w:r>
    <w:r w:rsidR="00330BC7">
      <w:t>WTO Law</w:t>
    </w:r>
    <w:r>
      <w:t>, EH</w:t>
    </w:r>
    <w:r w:rsidR="00330BC7">
      <w:t xml:space="preserve">U Tutorial Programme, Dr. </w:t>
    </w:r>
    <w:proofErr w:type="spellStart"/>
    <w:r w:rsidR="00330BC7">
      <w:t>Pavel</w:t>
    </w:r>
    <w:proofErr w:type="spellEnd"/>
    <w:r w:rsidR="00330BC7">
      <w:t xml:space="preserve"> </w:t>
    </w:r>
    <w:proofErr w:type="spellStart"/>
    <w:r w:rsidR="00330BC7">
      <w:t>Repyeuski</w:t>
    </w:r>
    <w:proofErr w:type="spellEnd"/>
    <w:r w:rsidR="00330BC7">
      <w:t xml:space="preserve"> 2012</w:t>
    </w:r>
    <w:r w:rsidR="00CD0605">
      <w:t>-13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D6385"/>
    <w:multiLevelType w:val="hybridMultilevel"/>
    <w:tmpl w:val="D83C1D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DC650A">
      <w:start w:val="1"/>
      <w:numFmt w:val="lowerLetter"/>
      <w:lvlText w:val="%3)"/>
      <w:lvlJc w:val="left"/>
      <w:pPr>
        <w:ind w:left="2340" w:hanging="360"/>
      </w:pPr>
      <w:rPr>
        <w:rFonts w:eastAsia="Times New Roman" w:cs="Arial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713A18"/>
    <w:multiLevelType w:val="hybridMultilevel"/>
    <w:tmpl w:val="33C6BE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353"/>
        </w:tabs>
        <w:ind w:left="135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961D80"/>
    <w:multiLevelType w:val="hybridMultilevel"/>
    <w:tmpl w:val="D840C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0C13A5"/>
    <w:multiLevelType w:val="hybridMultilevel"/>
    <w:tmpl w:val="A8F2BD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736425"/>
    <w:multiLevelType w:val="hybridMultilevel"/>
    <w:tmpl w:val="67CEAFD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1B45FED"/>
    <w:multiLevelType w:val="hybridMultilevel"/>
    <w:tmpl w:val="9200A58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6A67D5"/>
    <w:multiLevelType w:val="hybridMultilevel"/>
    <w:tmpl w:val="53EA95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F5041B"/>
    <w:multiLevelType w:val="hybridMultilevel"/>
    <w:tmpl w:val="3452B38E"/>
    <w:lvl w:ilvl="0" w:tplc="08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86977CD"/>
    <w:multiLevelType w:val="hybridMultilevel"/>
    <w:tmpl w:val="7BC482A4"/>
    <w:lvl w:ilvl="0" w:tplc="08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9">
    <w:nsid w:val="29A42F59"/>
    <w:multiLevelType w:val="hybridMultilevel"/>
    <w:tmpl w:val="E384BB6E"/>
    <w:lvl w:ilvl="0" w:tplc="080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15E1D05"/>
    <w:multiLevelType w:val="hybridMultilevel"/>
    <w:tmpl w:val="DDA6ECBA"/>
    <w:lvl w:ilvl="0" w:tplc="C846C82C">
      <w:start w:val="1"/>
      <w:numFmt w:val="lowerLetter"/>
      <w:lvlText w:val="(%1)"/>
      <w:lvlJc w:val="left"/>
      <w:pPr>
        <w:ind w:left="28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1">
    <w:nsid w:val="33E34E87"/>
    <w:multiLevelType w:val="hybridMultilevel"/>
    <w:tmpl w:val="94BEE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5537D8D"/>
    <w:multiLevelType w:val="hybridMultilevel"/>
    <w:tmpl w:val="F8268630"/>
    <w:lvl w:ilvl="0" w:tplc="0419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F362FA1"/>
    <w:multiLevelType w:val="hybridMultilevel"/>
    <w:tmpl w:val="0140489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26F6F0A"/>
    <w:multiLevelType w:val="hybridMultilevel"/>
    <w:tmpl w:val="2258E33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443759A"/>
    <w:multiLevelType w:val="hybridMultilevel"/>
    <w:tmpl w:val="D01C548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48B80E99"/>
    <w:multiLevelType w:val="hybridMultilevel"/>
    <w:tmpl w:val="33B4F5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951790D"/>
    <w:multiLevelType w:val="hybridMultilevel"/>
    <w:tmpl w:val="705854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531B0816"/>
    <w:multiLevelType w:val="hybridMultilevel"/>
    <w:tmpl w:val="5E66D7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0B7ECE"/>
    <w:multiLevelType w:val="hybridMultilevel"/>
    <w:tmpl w:val="D1FADBA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8E172BF"/>
    <w:multiLevelType w:val="hybridMultilevel"/>
    <w:tmpl w:val="33CC9238"/>
    <w:lvl w:ilvl="0" w:tplc="D57EF102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98E5EF4"/>
    <w:multiLevelType w:val="hybridMultilevel"/>
    <w:tmpl w:val="0444DD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A4C5B14"/>
    <w:multiLevelType w:val="hybridMultilevel"/>
    <w:tmpl w:val="C33684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F824ACA"/>
    <w:multiLevelType w:val="hybridMultilevel"/>
    <w:tmpl w:val="979483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FF7400"/>
    <w:multiLevelType w:val="hybridMultilevel"/>
    <w:tmpl w:val="E1226FB0"/>
    <w:lvl w:ilvl="0" w:tplc="0419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608203D"/>
    <w:multiLevelType w:val="hybridMultilevel"/>
    <w:tmpl w:val="DBEEF9B6"/>
    <w:lvl w:ilvl="0" w:tplc="08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6">
    <w:nsid w:val="661F0A23"/>
    <w:multiLevelType w:val="hybridMultilevel"/>
    <w:tmpl w:val="0F52F95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68677D81"/>
    <w:multiLevelType w:val="hybridMultilevel"/>
    <w:tmpl w:val="38649B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FAC7BA4"/>
    <w:multiLevelType w:val="hybridMultilevel"/>
    <w:tmpl w:val="50FC4916"/>
    <w:lvl w:ilvl="0" w:tplc="2C5E57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22860DE">
      <w:start w:val="160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5D0FD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0724F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C564D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FDA61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A429F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4462B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7EE35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72A169CE"/>
    <w:multiLevelType w:val="hybridMultilevel"/>
    <w:tmpl w:val="D520A9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DA6838"/>
    <w:multiLevelType w:val="hybridMultilevel"/>
    <w:tmpl w:val="DB32B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B3E58C4"/>
    <w:multiLevelType w:val="hybridMultilevel"/>
    <w:tmpl w:val="4EBCE08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EE033A9"/>
    <w:multiLevelType w:val="hybridMultilevel"/>
    <w:tmpl w:val="AD2A92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EEE351D"/>
    <w:multiLevelType w:val="hybridMultilevel"/>
    <w:tmpl w:val="AD34554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9"/>
  </w:num>
  <w:num w:numId="10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30"/>
  </w:num>
  <w:num w:numId="19">
    <w:abstractNumId w:val="23"/>
  </w:num>
  <w:num w:numId="20">
    <w:abstractNumId w:val="19"/>
  </w:num>
  <w:num w:numId="21">
    <w:abstractNumId w:val="33"/>
  </w:num>
  <w:num w:numId="22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8"/>
  </w:num>
  <w:num w:numId="25">
    <w:abstractNumId w:val="18"/>
  </w:num>
  <w:num w:numId="26">
    <w:abstractNumId w:val="15"/>
  </w:num>
  <w:num w:numId="27">
    <w:abstractNumId w:val="6"/>
  </w:num>
  <w:num w:numId="28">
    <w:abstractNumId w:val="29"/>
  </w:num>
  <w:num w:numId="29">
    <w:abstractNumId w:val="8"/>
  </w:num>
  <w:num w:numId="30">
    <w:abstractNumId w:val="13"/>
  </w:num>
  <w:num w:numId="31">
    <w:abstractNumId w:val="3"/>
  </w:num>
  <w:num w:numId="32">
    <w:abstractNumId w:val="2"/>
  </w:num>
  <w:num w:numId="33">
    <w:abstractNumId w:val="16"/>
  </w:num>
  <w:num w:numId="34">
    <w:abstractNumId w:val="25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23EC"/>
    <w:rsid w:val="00026844"/>
    <w:rsid w:val="000614B6"/>
    <w:rsid w:val="000B4D63"/>
    <w:rsid w:val="000C2642"/>
    <w:rsid w:val="000C57F6"/>
    <w:rsid w:val="000D3188"/>
    <w:rsid w:val="00185E11"/>
    <w:rsid w:val="001926FF"/>
    <w:rsid w:val="001F04B7"/>
    <w:rsid w:val="00206F8C"/>
    <w:rsid w:val="00235C22"/>
    <w:rsid w:val="00243E55"/>
    <w:rsid w:val="002B79F0"/>
    <w:rsid w:val="002D24CF"/>
    <w:rsid w:val="002E30C7"/>
    <w:rsid w:val="002E5370"/>
    <w:rsid w:val="003157E7"/>
    <w:rsid w:val="00330BC7"/>
    <w:rsid w:val="00345200"/>
    <w:rsid w:val="003669D6"/>
    <w:rsid w:val="00373EC5"/>
    <w:rsid w:val="0037777F"/>
    <w:rsid w:val="003E7CB6"/>
    <w:rsid w:val="00436056"/>
    <w:rsid w:val="00445C47"/>
    <w:rsid w:val="00463559"/>
    <w:rsid w:val="005825C6"/>
    <w:rsid w:val="005B23EC"/>
    <w:rsid w:val="0061613E"/>
    <w:rsid w:val="0064324B"/>
    <w:rsid w:val="00692B5E"/>
    <w:rsid w:val="006A1ED9"/>
    <w:rsid w:val="00734CCB"/>
    <w:rsid w:val="00735AEC"/>
    <w:rsid w:val="007A763C"/>
    <w:rsid w:val="007B353E"/>
    <w:rsid w:val="007D1B49"/>
    <w:rsid w:val="00805741"/>
    <w:rsid w:val="00851901"/>
    <w:rsid w:val="00853966"/>
    <w:rsid w:val="008D02D7"/>
    <w:rsid w:val="008D684B"/>
    <w:rsid w:val="009235AB"/>
    <w:rsid w:val="00973AAD"/>
    <w:rsid w:val="009D7A00"/>
    <w:rsid w:val="009F2FD3"/>
    <w:rsid w:val="00A14336"/>
    <w:rsid w:val="00A7299D"/>
    <w:rsid w:val="00A8193A"/>
    <w:rsid w:val="00A9448F"/>
    <w:rsid w:val="00A948DA"/>
    <w:rsid w:val="00AA6F57"/>
    <w:rsid w:val="00AE045C"/>
    <w:rsid w:val="00B07AF0"/>
    <w:rsid w:val="00B52970"/>
    <w:rsid w:val="00BB523A"/>
    <w:rsid w:val="00BD6837"/>
    <w:rsid w:val="00C532BB"/>
    <w:rsid w:val="00C908F6"/>
    <w:rsid w:val="00C9452B"/>
    <w:rsid w:val="00CA71D2"/>
    <w:rsid w:val="00CB4F11"/>
    <w:rsid w:val="00CB721F"/>
    <w:rsid w:val="00CD0605"/>
    <w:rsid w:val="00D105BA"/>
    <w:rsid w:val="00D70D0A"/>
    <w:rsid w:val="00DC6087"/>
    <w:rsid w:val="00E23CA9"/>
    <w:rsid w:val="00E35AE1"/>
    <w:rsid w:val="00E5504D"/>
    <w:rsid w:val="00E7543F"/>
    <w:rsid w:val="00E90B77"/>
    <w:rsid w:val="00EB5E08"/>
    <w:rsid w:val="00FC30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23EC"/>
    <w:pPr>
      <w:spacing w:after="0" w:line="240" w:lineRule="auto"/>
    </w:pPr>
    <w:rPr>
      <w:rFonts w:ascii="Arial" w:eastAsia="Times New Roman" w:hAnsi="Arial" w:cs="Arial"/>
      <w:szCs w:val="24"/>
    </w:rPr>
  </w:style>
  <w:style w:type="paragraph" w:styleId="Heading1">
    <w:name w:val="heading 1"/>
    <w:basedOn w:val="Normal"/>
    <w:next w:val="Normal"/>
    <w:link w:val="Heading1Char"/>
    <w:qFormat/>
    <w:rsid w:val="005B23EC"/>
    <w:pPr>
      <w:keepNext/>
      <w:spacing w:line="320" w:lineRule="exact"/>
      <w:ind w:left="720"/>
      <w:outlineLvl w:val="0"/>
    </w:pPr>
    <w:rPr>
      <w:u w:val="singl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5E0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B23EC"/>
    <w:rPr>
      <w:rFonts w:ascii="Arial" w:eastAsia="Times New Roman" w:hAnsi="Arial" w:cs="Arial"/>
      <w:szCs w:val="24"/>
      <w:u w:val="single"/>
    </w:rPr>
  </w:style>
  <w:style w:type="paragraph" w:styleId="NormalWeb">
    <w:name w:val="Normal (Web)"/>
    <w:basedOn w:val="Normal"/>
    <w:uiPriority w:val="99"/>
    <w:rsid w:val="005B23E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</w:rPr>
  </w:style>
  <w:style w:type="character" w:styleId="Hyperlink">
    <w:name w:val="Hyperlink"/>
    <w:rsid w:val="005B23EC"/>
    <w:rPr>
      <w:color w:val="0000FF"/>
      <w:u w:val="single"/>
    </w:rPr>
  </w:style>
  <w:style w:type="paragraph" w:styleId="Footer">
    <w:name w:val="footer"/>
    <w:basedOn w:val="Normal"/>
    <w:link w:val="FooterChar"/>
    <w:rsid w:val="005B23E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5B23EC"/>
    <w:rPr>
      <w:rFonts w:ascii="Arial" w:eastAsia="Times New Roman" w:hAnsi="Arial" w:cs="Arial"/>
      <w:szCs w:val="24"/>
    </w:rPr>
  </w:style>
  <w:style w:type="character" w:styleId="PageNumber">
    <w:name w:val="page number"/>
    <w:basedOn w:val="DefaultParagraphFont"/>
    <w:rsid w:val="005B23EC"/>
  </w:style>
  <w:style w:type="paragraph" w:styleId="ListParagraph">
    <w:name w:val="List Paragraph"/>
    <w:basedOn w:val="Normal"/>
    <w:uiPriority w:val="34"/>
    <w:qFormat/>
    <w:rsid w:val="005B23E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735A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35AEC"/>
    <w:rPr>
      <w:rFonts w:ascii="Arial" w:eastAsia="Times New Roman" w:hAnsi="Arial" w:cs="Arial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5E08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B52970"/>
    <w:rPr>
      <w:color w:val="800080" w:themeColor="followedHyperlink"/>
      <w:u w:val="single"/>
    </w:rPr>
  </w:style>
  <w:style w:type="character" w:styleId="Emphasis">
    <w:name w:val="Emphasis"/>
    <w:qFormat/>
    <w:rsid w:val="00DC6087"/>
    <w:rPr>
      <w:i/>
      <w:iCs/>
    </w:rPr>
  </w:style>
  <w:style w:type="paragraph" w:customStyle="1" w:styleId="style3style4style17">
    <w:name w:val="style3 style4 style17"/>
    <w:basedOn w:val="Normal"/>
    <w:rsid w:val="00DC6087"/>
    <w:pPr>
      <w:spacing w:before="100" w:beforeAutospacing="1" w:after="100" w:afterAutospacing="1"/>
    </w:pPr>
    <w:rPr>
      <w:color w:val="000000"/>
      <w:sz w:val="20"/>
      <w:szCs w:val="20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35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to.org/english/tratop_e/dispu_e/dispu_e.ht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E02466-DFDC-43EB-AB17-8DB8C3BB2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Leeds Metropolitan University</Company>
  <LinksUpToDate>false</LinksUpToDate>
  <CharactersWithSpaces>2434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</cp:lastModifiedBy>
  <cp:revision>5</cp:revision>
  <dcterms:created xsi:type="dcterms:W3CDTF">2012-09-15T00:07:00Z</dcterms:created>
  <dcterms:modified xsi:type="dcterms:W3CDTF">2012-09-16T09:03:00Z</dcterms:modified>
</cp:coreProperties>
</file>