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3F" w:rsidRPr="000C57F6" w:rsidRDefault="00B52970" w:rsidP="00E7543F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 w:rsidRPr="000C57F6">
        <w:rPr>
          <w:rFonts w:ascii="Verdana" w:hAnsi="Verdana"/>
          <w:b/>
          <w:sz w:val="32"/>
          <w:szCs w:val="32"/>
        </w:rPr>
        <w:t xml:space="preserve">Online </w:t>
      </w:r>
      <w:r w:rsidR="00E7543F" w:rsidRPr="000C57F6">
        <w:rPr>
          <w:rFonts w:ascii="Verdana" w:hAnsi="Verdana"/>
          <w:b/>
          <w:sz w:val="32"/>
          <w:szCs w:val="32"/>
        </w:rPr>
        <w:t xml:space="preserve">Tutorial </w:t>
      </w:r>
      <w:r w:rsidRPr="000C57F6">
        <w:rPr>
          <w:rFonts w:ascii="Verdana" w:hAnsi="Verdana"/>
          <w:b/>
          <w:sz w:val="32"/>
          <w:szCs w:val="32"/>
        </w:rPr>
        <w:t>2</w:t>
      </w:r>
      <w:r w:rsidR="00E7543F" w:rsidRPr="000C57F6">
        <w:rPr>
          <w:rFonts w:ascii="Verdana" w:hAnsi="Verdana"/>
          <w:b/>
          <w:sz w:val="32"/>
          <w:szCs w:val="32"/>
        </w:rPr>
        <w:t xml:space="preserve"> </w:t>
      </w:r>
    </w:p>
    <w:p w:rsidR="00B52970" w:rsidRPr="000C57F6" w:rsidRDefault="00B52970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b/>
          <w:bCs/>
          <w:sz w:val="24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</w:r>
      <w:r w:rsidRPr="000C57F6">
        <w:rPr>
          <w:rFonts w:ascii="Verdana" w:hAnsi="Verdana"/>
          <w:b/>
          <w:bCs/>
          <w:sz w:val="24"/>
        </w:rPr>
        <w:t xml:space="preserve">Legal structure of the WTO and its principles </w:t>
      </w: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853966" w:rsidRPr="000C57F6" w:rsidRDefault="00853966" w:rsidP="00853966">
      <w:pPr>
        <w:spacing w:line="280" w:lineRule="atLeast"/>
        <w:ind w:left="2160" w:hanging="2160"/>
        <w:rPr>
          <w:rFonts w:ascii="Verdana" w:hAnsi="Verdana"/>
          <w:sz w:val="24"/>
        </w:rPr>
      </w:pPr>
    </w:p>
    <w:p w:rsidR="00853966" w:rsidRPr="000C57F6" w:rsidRDefault="00872FC2" w:rsidP="00853966">
      <w:pPr>
        <w:spacing w:line="280" w:lineRule="atLeast"/>
        <w:ind w:left="2160" w:hanging="21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Review</w:t>
      </w:r>
      <w:r w:rsidR="002D24CF" w:rsidRPr="000C57F6">
        <w:rPr>
          <w:rFonts w:ascii="Verdana" w:hAnsi="Verdana"/>
          <w:sz w:val="24"/>
        </w:rPr>
        <w:t xml:space="preserve"> Unit 2</w:t>
      </w:r>
      <w:r w:rsidR="00853966" w:rsidRPr="000C57F6">
        <w:rPr>
          <w:rFonts w:ascii="Verdana" w:hAnsi="Verdana"/>
          <w:sz w:val="24"/>
        </w:rPr>
        <w:t xml:space="preserve"> power point slides</w:t>
      </w:r>
    </w:p>
    <w:p w:rsidR="00853966" w:rsidRPr="000C57F6" w:rsidRDefault="00853966" w:rsidP="00E7543F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E7543F" w:rsidRPr="000C57F6" w:rsidRDefault="00E7543F" w:rsidP="00E7543F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="002D24CF" w:rsidRPr="000C57F6">
        <w:rPr>
          <w:rFonts w:ascii="Verdana" w:hAnsi="Verdana"/>
          <w:sz w:val="24"/>
        </w:rPr>
        <w:t>:</w:t>
      </w:r>
      <w:r w:rsidR="002D24CF" w:rsidRPr="000C57F6">
        <w:rPr>
          <w:rFonts w:ascii="Verdana" w:hAnsi="Verdana"/>
          <w:sz w:val="24"/>
        </w:rPr>
        <w:tab/>
        <w:t>Workbook Unit 2</w:t>
      </w:r>
    </w:p>
    <w:p w:rsidR="00E7543F" w:rsidRDefault="00E7543F" w:rsidP="00E7543F">
      <w:pPr>
        <w:spacing w:line="280" w:lineRule="atLeast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                       </w:t>
      </w:r>
      <w:r w:rsidR="00DC6087">
        <w:rPr>
          <w:rFonts w:ascii="Verdana" w:hAnsi="Verdana"/>
          <w:sz w:val="24"/>
        </w:rPr>
        <w:t xml:space="preserve">Respective pages of the </w:t>
      </w:r>
      <w:proofErr w:type="spellStart"/>
      <w:r w:rsidR="00DC6087" w:rsidRPr="00463559">
        <w:rPr>
          <w:rFonts w:ascii="Verdana" w:hAnsi="Verdana"/>
          <w:sz w:val="24"/>
        </w:rPr>
        <w:t>Trebilcock</w:t>
      </w:r>
      <w:proofErr w:type="spellEnd"/>
      <w:r w:rsidR="00DC6087" w:rsidRPr="00463559">
        <w:rPr>
          <w:rFonts w:ascii="Verdana" w:hAnsi="Verdana"/>
          <w:sz w:val="24"/>
        </w:rPr>
        <w:t xml:space="preserve">, </w:t>
      </w:r>
      <w:proofErr w:type="spellStart"/>
      <w:r w:rsidR="00DC6087" w:rsidRPr="00463559">
        <w:rPr>
          <w:rFonts w:ascii="Verdana" w:hAnsi="Verdana"/>
          <w:sz w:val="24"/>
        </w:rPr>
        <w:t>Howse</w:t>
      </w:r>
      <w:proofErr w:type="spellEnd"/>
      <w:r w:rsidR="00DC6087" w:rsidRPr="00463559">
        <w:rPr>
          <w:rFonts w:ascii="Verdana" w:hAnsi="Verdana"/>
          <w:sz w:val="24"/>
        </w:rPr>
        <w:t xml:space="preserve"> and </w:t>
      </w:r>
      <w:proofErr w:type="spellStart"/>
      <w:r w:rsidR="00DC6087" w:rsidRPr="00463559">
        <w:rPr>
          <w:rFonts w:ascii="Verdana" w:hAnsi="Verdana"/>
          <w:sz w:val="24"/>
        </w:rPr>
        <w:t>Eliason</w:t>
      </w:r>
      <w:proofErr w:type="spellEnd"/>
    </w:p>
    <w:p w:rsidR="00E00408" w:rsidRDefault="00E00408" w:rsidP="00E7543F">
      <w:pPr>
        <w:spacing w:line="280" w:lineRule="atLeast"/>
        <w:jc w:val="both"/>
        <w:rPr>
          <w:rFonts w:ascii="Verdana" w:hAnsi="Verdana"/>
          <w:sz w:val="24"/>
        </w:rPr>
      </w:pPr>
    </w:p>
    <w:p w:rsidR="00E00408" w:rsidRDefault="00E00408" w:rsidP="00E7543F">
      <w:pPr>
        <w:spacing w:line="280" w:lineRule="atLeast"/>
        <w:jc w:val="both"/>
        <w:rPr>
          <w:rFonts w:ascii="Verdana" w:hAnsi="Verdana"/>
          <w:sz w:val="24"/>
          <w:u w:val="single"/>
        </w:rPr>
      </w:pPr>
      <w:r w:rsidRPr="00E00408">
        <w:rPr>
          <w:rFonts w:ascii="Verdana" w:hAnsi="Verdana"/>
          <w:sz w:val="24"/>
          <w:u w:val="single"/>
        </w:rPr>
        <w:t>Further reading:</w:t>
      </w:r>
    </w:p>
    <w:p w:rsidR="00E00408" w:rsidRDefault="00E00408" w:rsidP="00E7543F">
      <w:pPr>
        <w:spacing w:line="280" w:lineRule="atLeast"/>
        <w:jc w:val="both"/>
        <w:rPr>
          <w:rFonts w:ascii="Verdana" w:hAnsi="Verdana"/>
          <w:sz w:val="24"/>
          <w:u w:val="single"/>
        </w:rPr>
      </w:pPr>
    </w:p>
    <w:p w:rsidR="00E00408" w:rsidRPr="00E00408" w:rsidRDefault="00E00408" w:rsidP="00E00408">
      <w:pPr>
        <w:shd w:val="clear" w:color="auto" w:fill="FFFFFF"/>
        <w:rPr>
          <w:rFonts w:ascii="Verdana" w:hAnsi="Verdana" w:cs="Tahoma"/>
          <w:color w:val="000000" w:themeColor="text1"/>
          <w:sz w:val="24"/>
          <w:lang w:eastAsia="en-GB"/>
        </w:rPr>
      </w:pPr>
      <w:r w:rsidRPr="00E00408">
        <w:rPr>
          <w:rFonts w:ascii="Verdana" w:hAnsi="Verdana"/>
          <w:iCs/>
          <w:color w:val="000000" w:themeColor="text1"/>
          <w:sz w:val="24"/>
          <w:lang w:eastAsia="en-GB"/>
        </w:rPr>
        <w:t>McRae, Donald, MFT in the GATT and the WTO, Asian Journal of WTO &amp; International Health Law and Policy, Vol. 7, No. 1, pp. 1-24, March 2012</w:t>
      </w:r>
      <w:r w:rsidRPr="00E00408">
        <w:rPr>
          <w:rFonts w:ascii="Verdana" w:hAnsi="Verdana" w:cs="Tahoma"/>
          <w:color w:val="000000" w:themeColor="text1"/>
          <w:sz w:val="24"/>
          <w:lang w:eastAsia="en-GB"/>
        </w:rPr>
        <w:t xml:space="preserve"> </w:t>
      </w:r>
    </w:p>
    <w:p w:rsidR="00E00408" w:rsidRPr="00E00408" w:rsidRDefault="00E00408" w:rsidP="00E00408">
      <w:pPr>
        <w:rPr>
          <w:rFonts w:ascii="Verdana" w:eastAsiaTheme="minorHAnsi" w:hAnsi="Verdana" w:cstheme="minorBidi"/>
          <w:color w:val="000000" w:themeColor="text1"/>
          <w:sz w:val="24"/>
        </w:rPr>
      </w:pPr>
      <w:r w:rsidRPr="00E00408">
        <w:rPr>
          <w:rFonts w:ascii="Verdana" w:hAnsi="Verdana"/>
          <w:color w:val="000000" w:themeColor="text1"/>
          <w:sz w:val="24"/>
        </w:rPr>
        <w:t>Available at SSRN: http://ssrn.com/abstract=2117781</w:t>
      </w:r>
    </w:p>
    <w:p w:rsidR="00E00408" w:rsidRPr="00E00408" w:rsidRDefault="00E00408" w:rsidP="00E7543F">
      <w:pPr>
        <w:spacing w:line="280" w:lineRule="atLeast"/>
        <w:jc w:val="both"/>
        <w:rPr>
          <w:rFonts w:ascii="Verdana" w:hAnsi="Verdana" w:cs="Verdana"/>
          <w:sz w:val="24"/>
          <w:u w:val="single"/>
        </w:rPr>
      </w:pPr>
    </w:p>
    <w:p w:rsidR="00E7543F" w:rsidRPr="000C57F6" w:rsidRDefault="00E7543F" w:rsidP="00E7543F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ab/>
      </w:r>
    </w:p>
    <w:p w:rsidR="00E7543F" w:rsidRPr="000C57F6" w:rsidRDefault="00E7543F" w:rsidP="00E7543F">
      <w:pPr>
        <w:spacing w:line="280" w:lineRule="atLeast"/>
        <w:rPr>
          <w:rFonts w:ascii="Verdana" w:hAnsi="Verdana"/>
          <w:sz w:val="24"/>
        </w:rPr>
      </w:pPr>
    </w:p>
    <w:p w:rsidR="00735AEC" w:rsidRPr="000C57F6" w:rsidRDefault="00735AEC" w:rsidP="00735AEC">
      <w:pPr>
        <w:jc w:val="both"/>
        <w:rPr>
          <w:rFonts w:ascii="Verdana" w:hAnsi="Verdana" w:cs="Verdana"/>
          <w:sz w:val="24"/>
        </w:rPr>
      </w:pPr>
    </w:p>
    <w:p w:rsidR="00853966" w:rsidRPr="000C57F6" w:rsidRDefault="00853966" w:rsidP="00853966">
      <w:pPr>
        <w:spacing w:line="280" w:lineRule="atLeast"/>
        <w:jc w:val="both"/>
        <w:rPr>
          <w:rFonts w:ascii="Verdana" w:hAnsi="Verdana" w:cs="Verdana"/>
          <w:b/>
          <w:i/>
          <w:sz w:val="24"/>
          <w:u w:val="single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853966" w:rsidRPr="000C57F6" w:rsidRDefault="00853966" w:rsidP="00853966">
      <w:pPr>
        <w:jc w:val="both"/>
        <w:rPr>
          <w:rFonts w:ascii="Verdana" w:hAnsi="Verdana"/>
          <w:sz w:val="24"/>
        </w:rPr>
      </w:pPr>
    </w:p>
    <w:p w:rsidR="00853966" w:rsidRPr="000C57F6" w:rsidRDefault="00853966" w:rsidP="00C908F6">
      <w:pPr>
        <w:numPr>
          <w:ilvl w:val="0"/>
          <w:numId w:val="18"/>
        </w:num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 xml:space="preserve">To be able to explain the nature, composition and operation of </w:t>
      </w:r>
      <w:r w:rsidR="00B52970" w:rsidRPr="000C57F6">
        <w:rPr>
          <w:rFonts w:ascii="Verdana" w:hAnsi="Verdana" w:cs="Verdana"/>
          <w:sz w:val="24"/>
        </w:rPr>
        <w:t xml:space="preserve">the </w:t>
      </w:r>
      <w:r w:rsidRPr="000C57F6">
        <w:rPr>
          <w:rFonts w:ascii="Verdana" w:hAnsi="Verdana" w:cs="Verdana"/>
          <w:sz w:val="24"/>
        </w:rPr>
        <w:t>WTO</w:t>
      </w:r>
      <w:r w:rsidR="00B52970" w:rsidRPr="000C57F6">
        <w:rPr>
          <w:rFonts w:ascii="Verdana" w:hAnsi="Verdana" w:cs="Verdana"/>
          <w:sz w:val="24"/>
        </w:rPr>
        <w:t>;</w:t>
      </w:r>
    </w:p>
    <w:p w:rsidR="00853966" w:rsidRPr="000C57F6" w:rsidRDefault="00853966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understand and reflect upon the concept of the non-discrimination principles of the WTO: MFT and NT;</w:t>
      </w:r>
    </w:p>
    <w:p w:rsidR="00B52970" w:rsidRPr="000C57F6" w:rsidRDefault="00B52970" w:rsidP="00C908F6">
      <w:pPr>
        <w:numPr>
          <w:ilvl w:val="0"/>
          <w:numId w:val="1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practice structuring and drafting an answer to an essay-type question;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853966" w:rsidRPr="000C57F6" w:rsidRDefault="00B52970" w:rsidP="00853966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 xml:space="preserve">Online </w:t>
      </w:r>
      <w:r w:rsidR="00853966" w:rsidRPr="000C57F6">
        <w:rPr>
          <w:rFonts w:ascii="Verdana" w:hAnsi="Verdana" w:cs="Verdana"/>
          <w:b/>
          <w:i/>
          <w:sz w:val="24"/>
          <w:u w:val="single"/>
        </w:rPr>
        <w:t>Tutorial tasks</w:t>
      </w:r>
      <w:r w:rsidR="00853966" w:rsidRPr="000C57F6">
        <w:rPr>
          <w:rFonts w:ascii="Verdana" w:hAnsi="Verdana" w:cs="Verdana"/>
          <w:b/>
          <w:i/>
          <w:sz w:val="24"/>
        </w:rPr>
        <w:t>: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A8193A" w:rsidRPr="000C57F6" w:rsidRDefault="00A8193A" w:rsidP="00A8193A">
      <w:pPr>
        <w:jc w:val="both"/>
        <w:rPr>
          <w:rFonts w:ascii="Verdana" w:hAnsi="Verdana"/>
          <w:sz w:val="24"/>
        </w:rPr>
      </w:pPr>
    </w:p>
    <w:p w:rsidR="00805741" w:rsidRPr="000C57F6" w:rsidRDefault="00805741" w:rsidP="00C908F6">
      <w:pPr>
        <w:numPr>
          <w:ilvl w:val="0"/>
          <w:numId w:val="2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Who governs the WTO?  Explain the structure of the organisation. </w:t>
      </w:r>
    </w:p>
    <w:p w:rsidR="00805741" w:rsidRPr="000C57F6" w:rsidRDefault="00805741" w:rsidP="00C908F6">
      <w:pPr>
        <w:numPr>
          <w:ilvl w:val="1"/>
          <w:numId w:val="2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look at the WTO structure chart provided on </w:t>
      </w:r>
      <w:proofErr w:type="spellStart"/>
      <w:r w:rsidR="00BB523A">
        <w:rPr>
          <w:rFonts w:ascii="Verdana" w:hAnsi="Verdana"/>
          <w:sz w:val="24"/>
        </w:rPr>
        <w:t>Moodle</w:t>
      </w:r>
      <w:proofErr w:type="spellEnd"/>
    </w:p>
    <w:p w:rsidR="00805741" w:rsidRPr="000C57F6" w:rsidRDefault="00805741" w:rsidP="00C908F6">
      <w:pPr>
        <w:numPr>
          <w:ilvl w:val="1"/>
          <w:numId w:val="2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read the WTO’s description of this in Chapter 7 of its document </w:t>
      </w:r>
      <w:hyperlink r:id="rId7" w:history="1">
        <w:r w:rsidRPr="000C57F6">
          <w:rPr>
            <w:rStyle w:val="Hyperlink"/>
            <w:rFonts w:ascii="Verdana" w:hAnsi="Verdana"/>
            <w:sz w:val="24"/>
          </w:rPr>
          <w:t>http://www.wto.org/english/thewto_e/whatis_e/tif_e/utw_chap7e.pdf</w:t>
        </w:r>
      </w:hyperlink>
      <w:r w:rsidRPr="000C57F6">
        <w:rPr>
          <w:rFonts w:ascii="Verdana" w:hAnsi="Verdana"/>
          <w:sz w:val="24"/>
        </w:rPr>
        <w:t xml:space="preserve">  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805741" w:rsidRPr="000C57F6" w:rsidRDefault="00805741" w:rsidP="00C908F6">
      <w:pPr>
        <w:numPr>
          <w:ilvl w:val="0"/>
          <w:numId w:val="2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Is there a “separation of powers” at the WTO – i.e. </w:t>
      </w:r>
      <w:proofErr w:type="gramStart"/>
      <w:r w:rsidRPr="000C57F6">
        <w:rPr>
          <w:rFonts w:ascii="Verdana" w:hAnsi="Verdana"/>
          <w:sz w:val="24"/>
        </w:rPr>
        <w:t>is</w:t>
      </w:r>
      <w:proofErr w:type="gramEnd"/>
      <w:r w:rsidRPr="000C57F6">
        <w:rPr>
          <w:rFonts w:ascii="Verdana" w:hAnsi="Verdana"/>
          <w:sz w:val="24"/>
        </w:rPr>
        <w:t xml:space="preserve"> there really a separate legislature, executive and judiciary?  Is such a thing possible?</w:t>
      </w:r>
    </w:p>
    <w:p w:rsidR="00B52970" w:rsidRPr="000C57F6" w:rsidRDefault="00B52970" w:rsidP="00B52970">
      <w:pPr>
        <w:jc w:val="both"/>
        <w:rPr>
          <w:rFonts w:ascii="Verdana" w:hAnsi="Verdana"/>
          <w:sz w:val="24"/>
        </w:rPr>
      </w:pPr>
    </w:p>
    <w:p w:rsidR="00B52970" w:rsidRPr="000C57F6" w:rsidRDefault="00B52970" w:rsidP="00B52970">
      <w:pPr>
        <w:jc w:val="both"/>
        <w:rPr>
          <w:rFonts w:ascii="Verdana" w:hAnsi="Verdana"/>
          <w:sz w:val="24"/>
        </w:rPr>
      </w:pPr>
    </w:p>
    <w:p w:rsidR="00B52970" w:rsidRPr="000C57F6" w:rsidRDefault="00B52970" w:rsidP="00C908F6">
      <w:pPr>
        <w:pStyle w:val="ListParagraph"/>
        <w:numPr>
          <w:ilvl w:val="0"/>
          <w:numId w:val="28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lastRenderedPageBreak/>
        <w:t xml:space="preserve">Describe the two main non-discrimination principles of the WTO. Where can these </w:t>
      </w:r>
      <w:proofErr w:type="gramStart"/>
      <w:r w:rsidRPr="000C57F6">
        <w:rPr>
          <w:rFonts w:ascii="Verdana" w:hAnsi="Verdana"/>
          <w:sz w:val="24"/>
        </w:rPr>
        <w:t>be</w:t>
      </w:r>
      <w:proofErr w:type="gramEnd"/>
      <w:r w:rsidRPr="000C57F6">
        <w:rPr>
          <w:rFonts w:ascii="Verdana" w:hAnsi="Verdana"/>
          <w:sz w:val="24"/>
        </w:rPr>
        <w:t xml:space="preserve"> found? 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BB523A" w:rsidRDefault="00BB523A" w:rsidP="00735AEC">
      <w:pPr>
        <w:jc w:val="both"/>
        <w:rPr>
          <w:rFonts w:ascii="Verdana" w:hAnsi="Verdana" w:cs="Verdana"/>
          <w:sz w:val="24"/>
        </w:rPr>
      </w:pPr>
    </w:p>
    <w:p w:rsidR="008E13A0" w:rsidRDefault="008E13A0" w:rsidP="00735AEC">
      <w:pPr>
        <w:jc w:val="both"/>
        <w:rPr>
          <w:rFonts w:ascii="Verdana" w:hAnsi="Verdana" w:cs="Verdana"/>
          <w:sz w:val="24"/>
        </w:rPr>
      </w:pPr>
    </w:p>
    <w:p w:rsidR="008E13A0" w:rsidRPr="000C57F6" w:rsidRDefault="008E13A0" w:rsidP="00735AEC">
      <w:pPr>
        <w:jc w:val="both"/>
        <w:rPr>
          <w:rFonts w:ascii="Verdana" w:hAnsi="Verdana" w:cs="Verdana"/>
          <w:sz w:val="24"/>
        </w:rPr>
      </w:pP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B52970" w:rsidRPr="000C57F6" w:rsidRDefault="00B52970" w:rsidP="00B52970">
      <w:p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b/>
          <w:sz w:val="28"/>
          <w:szCs w:val="28"/>
          <w:u w:val="single"/>
        </w:rPr>
        <w:t xml:space="preserve">Online Assessment </w:t>
      </w:r>
      <w:r w:rsidR="00D42920">
        <w:rPr>
          <w:rFonts w:ascii="Verdana" w:hAnsi="Verdana"/>
          <w:b/>
          <w:sz w:val="28"/>
          <w:szCs w:val="28"/>
          <w:u w:val="single"/>
        </w:rPr>
        <w:t>1</w:t>
      </w:r>
      <w:r w:rsidRPr="000C57F6">
        <w:rPr>
          <w:rFonts w:ascii="Verdana" w:hAnsi="Verdana"/>
          <w:b/>
          <w:sz w:val="28"/>
          <w:szCs w:val="28"/>
          <w:u w:val="single"/>
        </w:rPr>
        <w:t>:</w:t>
      </w:r>
      <w:r w:rsidRPr="000C57F6">
        <w:rPr>
          <w:rFonts w:ascii="Verdana" w:hAnsi="Verdana"/>
          <w:sz w:val="24"/>
        </w:rPr>
        <w:t xml:space="preserve"> Upload via MOODLE your answer</w:t>
      </w:r>
      <w:r w:rsidR="003E7CB6" w:rsidRPr="000C57F6">
        <w:rPr>
          <w:rFonts w:ascii="Verdana" w:hAnsi="Verdana"/>
          <w:sz w:val="24"/>
        </w:rPr>
        <w:t xml:space="preserve"> to the following question (maximum 1000 words, in MS Word format):</w:t>
      </w:r>
      <w:r w:rsidRPr="000C57F6">
        <w:rPr>
          <w:rFonts w:ascii="Verdana" w:hAnsi="Verdana"/>
          <w:sz w:val="24"/>
        </w:rPr>
        <w:t xml:space="preserve"> </w:t>
      </w:r>
    </w:p>
    <w:p w:rsidR="003E7CB6" w:rsidRPr="000C57F6" w:rsidRDefault="00B52970" w:rsidP="00B52970">
      <w:pPr>
        <w:ind w:left="72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</w:t>
      </w:r>
    </w:p>
    <w:p w:rsidR="00805741" w:rsidRPr="000C57F6" w:rsidRDefault="00805741" w:rsidP="00B52970">
      <w:pPr>
        <w:ind w:left="72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“Creation of WTO was a logical and welcomed step allowing the international community to address imperfections of </w:t>
      </w:r>
      <w:smartTag w:uri="urn:schemas-microsoft-com:office:smarttags" w:element="stockticker">
        <w:r w:rsidRPr="000C57F6">
          <w:rPr>
            <w:rFonts w:ascii="Verdana" w:hAnsi="Verdana"/>
            <w:sz w:val="24"/>
          </w:rPr>
          <w:t>GATT</w:t>
        </w:r>
      </w:smartTag>
      <w:r w:rsidRPr="000C57F6">
        <w:rPr>
          <w:rFonts w:ascii="Verdana" w:hAnsi="Verdana"/>
          <w:sz w:val="24"/>
        </w:rPr>
        <w:t xml:space="preserve"> and further liberalize international trade.” </w:t>
      </w:r>
    </w:p>
    <w:p w:rsidR="00805741" w:rsidRPr="000C57F6" w:rsidRDefault="00805741" w:rsidP="003E7CB6">
      <w:pPr>
        <w:ind w:left="720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Do you agree with this statement? Critically discuss the differences between </w:t>
      </w:r>
      <w:smartTag w:uri="urn:schemas-microsoft-com:office:smarttags" w:element="stockticker">
        <w:r w:rsidRPr="000C57F6">
          <w:rPr>
            <w:rFonts w:ascii="Verdana" w:hAnsi="Verdana"/>
            <w:sz w:val="24"/>
          </w:rPr>
          <w:t>GATT</w:t>
        </w:r>
      </w:smartTag>
      <w:r w:rsidRPr="000C57F6">
        <w:rPr>
          <w:rFonts w:ascii="Verdana" w:hAnsi="Verdana"/>
          <w:sz w:val="24"/>
        </w:rPr>
        <w:t xml:space="preserve"> and WTO. </w:t>
      </w:r>
      <w:r w:rsidR="001926FF" w:rsidRPr="000C57F6">
        <w:rPr>
          <w:rFonts w:ascii="Verdana" w:hAnsi="Verdana"/>
          <w:sz w:val="24"/>
        </w:rPr>
        <w:t xml:space="preserve"> </w:t>
      </w:r>
      <w:r w:rsidR="001926FF" w:rsidRPr="000C57F6">
        <w:rPr>
          <w:rFonts w:ascii="Verdana" w:hAnsi="Verdana"/>
          <w:i/>
          <w:sz w:val="24"/>
        </w:rPr>
        <w:t>[</w:t>
      </w:r>
      <w:proofErr w:type="gramStart"/>
      <w:r w:rsidR="001926FF" w:rsidRPr="000C57F6">
        <w:rPr>
          <w:rFonts w:ascii="Verdana" w:hAnsi="Verdana"/>
          <w:i/>
          <w:sz w:val="24"/>
        </w:rPr>
        <w:t>maximum</w:t>
      </w:r>
      <w:proofErr w:type="gramEnd"/>
      <w:r w:rsidR="001926FF" w:rsidRPr="000C57F6">
        <w:rPr>
          <w:rFonts w:ascii="Verdana" w:hAnsi="Verdana"/>
          <w:i/>
          <w:sz w:val="24"/>
        </w:rPr>
        <w:t xml:space="preserve"> 20</w:t>
      </w:r>
      <w:r w:rsidR="00BB523A">
        <w:rPr>
          <w:rFonts w:ascii="Verdana" w:hAnsi="Verdana"/>
          <w:i/>
          <w:sz w:val="24"/>
        </w:rPr>
        <w:t>% of the final mark</w:t>
      </w:r>
      <w:r w:rsidR="001926FF" w:rsidRPr="000C57F6">
        <w:rPr>
          <w:rFonts w:ascii="Verdana" w:hAnsi="Verdana"/>
          <w:i/>
          <w:sz w:val="24"/>
        </w:rPr>
        <w:t>]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3E7CB6" w:rsidRPr="000C57F6" w:rsidRDefault="003E7CB6" w:rsidP="003E7CB6">
      <w:p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The following information will be useful in helping you to structure your answer. </w:t>
      </w:r>
    </w:p>
    <w:p w:rsidR="00E7543F" w:rsidRPr="000C57F6" w:rsidRDefault="00E7543F" w:rsidP="00735AEC">
      <w:pPr>
        <w:jc w:val="both"/>
        <w:rPr>
          <w:rFonts w:ascii="Verdana" w:hAnsi="Verdana" w:cs="Verdana"/>
          <w:sz w:val="24"/>
        </w:rPr>
      </w:pPr>
    </w:p>
    <w:p w:rsidR="003E7CB6" w:rsidRPr="000C57F6" w:rsidRDefault="003E7CB6" w:rsidP="003E7CB6">
      <w:pPr>
        <w:jc w:val="both"/>
        <w:rPr>
          <w:rFonts w:ascii="Verdana" w:hAnsi="Verdana"/>
          <w:sz w:val="24"/>
          <w:u w:val="single"/>
        </w:rPr>
      </w:pPr>
      <w:r w:rsidRPr="000C57F6">
        <w:rPr>
          <w:rFonts w:ascii="Verdana" w:hAnsi="Verdana"/>
          <w:sz w:val="24"/>
          <w:u w:val="single"/>
        </w:rPr>
        <w:t xml:space="preserve">Answering essay type questions </w:t>
      </w:r>
    </w:p>
    <w:p w:rsidR="003E7CB6" w:rsidRPr="000C57F6" w:rsidRDefault="003E7CB6" w:rsidP="00C908F6">
      <w:pPr>
        <w:pStyle w:val="ListParagraph"/>
        <w:numPr>
          <w:ilvl w:val="0"/>
          <w:numId w:val="29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Essay questions not easier than problems questions.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It may sound obvious, but you need to answer the question asked—some students fall down because they simply write everything they know about that topic.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A good essay keeps in touch with the question which it is addressing as it goes along and then comes to a conclusion. 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Spend some time brainstorming a list of points and issues that you think will be relevant to the answer.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Spend some time writing a plan, jot down headings, key points, statutory and case references. 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Write the answer using your plan to guide you, keep referring back to the question to show that you are engaging with it. 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If the question asks for your view—make make sure to include it.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Have a short introduction and always come to a conclusion. </w:t>
      </w:r>
    </w:p>
    <w:p w:rsidR="003E7CB6" w:rsidRPr="000C57F6" w:rsidRDefault="003E7CB6" w:rsidP="00C908F6">
      <w:pPr>
        <w:numPr>
          <w:ilvl w:val="0"/>
          <w:numId w:val="23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Include a bibliography (assignments only!)</w:t>
      </w:r>
    </w:p>
    <w:p w:rsidR="003E7CB6" w:rsidRPr="000C57F6" w:rsidRDefault="003E7CB6" w:rsidP="003E7CB6">
      <w:pPr>
        <w:rPr>
          <w:rFonts w:ascii="Verdana" w:hAnsi="Verdana"/>
          <w:sz w:val="24"/>
        </w:rPr>
      </w:pPr>
    </w:p>
    <w:p w:rsidR="003E7CB6" w:rsidRPr="000C57F6" w:rsidRDefault="003E7CB6" w:rsidP="003E7CB6">
      <w:pPr>
        <w:rPr>
          <w:rFonts w:ascii="Verdana" w:hAnsi="Verdan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97"/>
      </w:tblGrid>
      <w:tr w:rsidR="003E7CB6" w:rsidRPr="000C57F6" w:rsidTr="00A948DA">
        <w:tc>
          <w:tcPr>
            <w:tcW w:w="8897" w:type="dxa"/>
          </w:tcPr>
          <w:p w:rsidR="003E7CB6" w:rsidRPr="000C57F6" w:rsidRDefault="003E7CB6" w:rsidP="00330BC7">
            <w:pPr>
              <w:spacing w:before="120" w:line="480" w:lineRule="auto"/>
              <w:ind w:left="357"/>
              <w:jc w:val="both"/>
              <w:rPr>
                <w:rFonts w:ascii="Verdana" w:hAnsi="Verdana"/>
                <w:b/>
                <w:sz w:val="24"/>
                <w:u w:val="single"/>
              </w:rPr>
            </w:pPr>
            <w:r w:rsidRPr="000C57F6">
              <w:rPr>
                <w:rFonts w:ascii="Verdana" w:hAnsi="Verdana"/>
                <w:b/>
                <w:sz w:val="24"/>
                <w:u w:val="single"/>
              </w:rPr>
              <w:t>Essay writing tips</w:t>
            </w:r>
          </w:p>
          <w:p w:rsidR="003E7CB6" w:rsidRPr="000C57F6" w:rsidRDefault="003E7CB6" w:rsidP="00C908F6">
            <w:pPr>
              <w:numPr>
                <w:ilvl w:val="0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Introduction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identify subject area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define key terms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signpost areas of debate/ core arguments</w:t>
            </w:r>
          </w:p>
          <w:p w:rsidR="003E7CB6" w:rsidRPr="000C57F6" w:rsidRDefault="003E7CB6" w:rsidP="00330BC7">
            <w:pPr>
              <w:ind w:left="1080"/>
              <w:jc w:val="both"/>
              <w:rPr>
                <w:rFonts w:ascii="Verdana" w:hAnsi="Verdana"/>
                <w:b/>
                <w:bCs/>
                <w:sz w:val="24"/>
              </w:rPr>
            </w:pPr>
          </w:p>
          <w:p w:rsidR="003E7CB6" w:rsidRPr="000C57F6" w:rsidRDefault="003E7CB6" w:rsidP="00C908F6">
            <w:pPr>
              <w:numPr>
                <w:ilvl w:val="0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Main body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Set out core arguments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lastRenderedPageBreak/>
              <w:t>Explain principles with ref. to authorities</w:t>
            </w:r>
          </w:p>
          <w:p w:rsidR="003E7CB6" w:rsidRPr="000C57F6" w:rsidRDefault="003E7CB6" w:rsidP="00330BC7">
            <w:pPr>
              <w:ind w:left="1080"/>
              <w:jc w:val="both"/>
              <w:rPr>
                <w:rFonts w:ascii="Verdana" w:hAnsi="Verdana"/>
                <w:b/>
                <w:bCs/>
                <w:sz w:val="24"/>
              </w:rPr>
            </w:pPr>
          </w:p>
          <w:p w:rsidR="003E7CB6" w:rsidRPr="000C57F6" w:rsidRDefault="003E7CB6" w:rsidP="00C908F6">
            <w:pPr>
              <w:numPr>
                <w:ilvl w:val="0"/>
                <w:numId w:val="24"/>
              </w:numPr>
              <w:jc w:val="both"/>
              <w:rPr>
                <w:rFonts w:ascii="Verdana" w:hAnsi="Verdana"/>
                <w:b/>
                <w:bCs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Conclusion</w:t>
            </w:r>
          </w:p>
          <w:p w:rsidR="003E7CB6" w:rsidRPr="000C57F6" w:rsidRDefault="003E7CB6" w:rsidP="00C908F6">
            <w:pPr>
              <w:numPr>
                <w:ilvl w:val="1"/>
                <w:numId w:val="24"/>
              </w:numPr>
              <w:jc w:val="both"/>
              <w:rPr>
                <w:rFonts w:ascii="Verdana" w:hAnsi="Verdana"/>
                <w:sz w:val="24"/>
              </w:rPr>
            </w:pPr>
            <w:r w:rsidRPr="000C57F6">
              <w:rPr>
                <w:rFonts w:ascii="Verdana" w:hAnsi="Verdana"/>
                <w:b/>
                <w:bCs/>
                <w:sz w:val="24"/>
              </w:rPr>
              <w:t>‘decide’ on arguments with specific reference to quote</w:t>
            </w:r>
          </w:p>
        </w:tc>
      </w:tr>
    </w:tbl>
    <w:p w:rsidR="00BB523A" w:rsidRDefault="00BB523A" w:rsidP="00DC6087">
      <w:pPr>
        <w:jc w:val="both"/>
        <w:rPr>
          <w:rFonts w:ascii="Verdana" w:hAnsi="Verdana" w:cs="Verdana"/>
          <w:b/>
          <w:i/>
          <w:sz w:val="24"/>
          <w:u w:val="single"/>
        </w:rPr>
      </w:pPr>
    </w:p>
    <w:p w:rsidR="008E13A0" w:rsidRDefault="008E13A0" w:rsidP="00DC6087">
      <w:pPr>
        <w:jc w:val="both"/>
        <w:rPr>
          <w:rFonts w:ascii="Verdana" w:hAnsi="Verdana" w:cs="Verdana"/>
          <w:b/>
          <w:i/>
          <w:sz w:val="24"/>
          <w:u w:val="single"/>
        </w:rPr>
      </w:pPr>
    </w:p>
    <w:p w:rsidR="00DC6087" w:rsidRPr="00DC6087" w:rsidRDefault="00DC6087" w:rsidP="00DC6087">
      <w:pPr>
        <w:jc w:val="both"/>
        <w:rPr>
          <w:rFonts w:ascii="Verdana" w:hAnsi="Verdana" w:cs="Verdana"/>
          <w:b/>
          <w:i/>
          <w:sz w:val="24"/>
        </w:rPr>
      </w:pPr>
      <w:r w:rsidRPr="00DC6087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Pr="00DC6087">
        <w:rPr>
          <w:rFonts w:ascii="Verdana" w:hAnsi="Verdana" w:cs="Verdana"/>
          <w:b/>
          <w:i/>
          <w:sz w:val="24"/>
        </w:rPr>
        <w:t>:</w:t>
      </w:r>
    </w:p>
    <w:p w:rsidR="001926FF" w:rsidRPr="000C57F6" w:rsidRDefault="001926FF" w:rsidP="00C908F6">
      <w:pPr>
        <w:pStyle w:val="ListParagraph"/>
        <w:numPr>
          <w:ilvl w:val="0"/>
          <w:numId w:val="27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Reflect on your tutor’s feedback for you Online Assessment 2. How do you structure an essay type question answer?</w:t>
      </w:r>
    </w:p>
    <w:p w:rsidR="005B23EC" w:rsidRPr="0037510D" w:rsidRDefault="002D24CF" w:rsidP="00E35AE1">
      <w:pPr>
        <w:pStyle w:val="ListParagraph"/>
        <w:numPr>
          <w:ilvl w:val="0"/>
          <w:numId w:val="27"/>
        </w:numPr>
        <w:jc w:val="right"/>
        <w:rPr>
          <w:rFonts w:ascii="Verdana" w:hAnsi="Verdana"/>
          <w:i/>
          <w:sz w:val="24"/>
        </w:rPr>
      </w:pPr>
      <w:r w:rsidRPr="0037510D">
        <w:rPr>
          <w:rFonts w:ascii="Verdana" w:hAnsi="Verdana"/>
          <w:sz w:val="24"/>
        </w:rPr>
        <w:t>Think of why the WTO non-discrimination principles are important.</w:t>
      </w:r>
      <w:r w:rsidR="0037510D" w:rsidRPr="0037510D">
        <w:rPr>
          <w:rFonts w:ascii="Verdana" w:hAnsi="Verdana"/>
          <w:i/>
          <w:sz w:val="24"/>
        </w:rPr>
        <w:t xml:space="preserve"> </w:t>
      </w:r>
    </w:p>
    <w:sectPr w:rsidR="005B23EC" w:rsidRPr="0037510D" w:rsidSect="00E7543F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40" w:right="1134" w:bottom="1440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2B8" w:rsidRDefault="009302B8" w:rsidP="00E5504D">
      <w:r>
        <w:separator/>
      </w:r>
    </w:p>
  </w:endnote>
  <w:endnote w:type="continuationSeparator" w:id="0">
    <w:p w:rsidR="009302B8" w:rsidRDefault="009302B8" w:rsidP="00E55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C47F23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BC7" w:rsidRDefault="00330BC7" w:rsidP="00E7543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C47F23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B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920">
      <w:rPr>
        <w:rStyle w:val="PageNumber"/>
        <w:noProof/>
      </w:rPr>
      <w:t>2</w:t>
    </w:r>
    <w:r>
      <w:rPr>
        <w:rStyle w:val="PageNumber"/>
      </w:rPr>
      <w:fldChar w:fldCharType="end"/>
    </w:r>
  </w:p>
  <w:p w:rsidR="00330BC7" w:rsidRDefault="00330BC7" w:rsidP="00E7543F">
    <w:pPr>
      <w:ind w:right="360"/>
      <w:rPr>
        <w:vertAlign w:val="sub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2B8" w:rsidRDefault="009302B8" w:rsidP="00E5504D">
      <w:r>
        <w:separator/>
      </w:r>
    </w:p>
  </w:footnote>
  <w:footnote w:type="continuationSeparator" w:id="0">
    <w:p w:rsidR="009302B8" w:rsidRDefault="009302B8" w:rsidP="00E55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330BC7" w:rsidP="00EB5E08">
    <w:pPr>
      <w:pStyle w:val="Header"/>
    </w:pPr>
    <w:r>
      <w:t xml:space="preserve">WTO Law EGU Tutorial Programme, Dr. </w:t>
    </w:r>
    <w:proofErr w:type="spellStart"/>
    <w:r>
      <w:t>Pavel</w:t>
    </w:r>
    <w:proofErr w:type="spellEnd"/>
    <w:r>
      <w:t xml:space="preserve"> </w:t>
    </w:r>
    <w:proofErr w:type="spellStart"/>
    <w:r>
      <w:t>Repyeuski</w:t>
    </w:r>
    <w:proofErr w:type="spellEnd"/>
    <w:r>
      <w:t xml:space="preserve"> 2012</w:t>
    </w:r>
  </w:p>
  <w:p w:rsidR="00330BC7" w:rsidRPr="0060233E" w:rsidRDefault="00330BC7" w:rsidP="00E7543F">
    <w:pPr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851901">
    <w:pPr>
      <w:pStyle w:val="Header"/>
    </w:pPr>
    <w:r>
      <w:t xml:space="preserve">Law of the </w:t>
    </w:r>
    <w:r w:rsidR="00330BC7">
      <w:t>WTO Law</w:t>
    </w:r>
    <w:r>
      <w:t>, EH</w:t>
    </w:r>
    <w:r w:rsidR="00330BC7">
      <w:t xml:space="preserve">U Tutorial Programme, Dr. </w:t>
    </w:r>
    <w:proofErr w:type="spellStart"/>
    <w:r w:rsidR="00330BC7">
      <w:t>Pavel</w:t>
    </w:r>
    <w:proofErr w:type="spellEnd"/>
    <w:r w:rsidR="00330BC7">
      <w:t xml:space="preserve"> </w:t>
    </w:r>
    <w:proofErr w:type="spellStart"/>
    <w:r w:rsidR="00330BC7">
      <w:t>Repyeuski</w:t>
    </w:r>
    <w:proofErr w:type="spellEnd"/>
    <w:r w:rsidR="00330BC7">
      <w:t xml:space="preserve"> 2012</w:t>
    </w:r>
    <w:r w:rsidR="00CD0605">
      <w:t>-13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385"/>
    <w:multiLevelType w:val="hybridMultilevel"/>
    <w:tmpl w:val="D8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DC650A">
      <w:start w:val="1"/>
      <w:numFmt w:val="lowerLetter"/>
      <w:lvlText w:val="%3)"/>
      <w:lvlJc w:val="left"/>
      <w:pPr>
        <w:ind w:left="2340" w:hanging="360"/>
      </w:pPr>
      <w:rPr>
        <w:rFonts w:eastAsia="Times New Roman" w:cs="Aria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13A18"/>
    <w:multiLevelType w:val="hybridMultilevel"/>
    <w:tmpl w:val="33C6B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961D80"/>
    <w:multiLevelType w:val="hybridMultilevel"/>
    <w:tmpl w:val="D840C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C13A5"/>
    <w:multiLevelType w:val="hybridMultilevel"/>
    <w:tmpl w:val="A8F2B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36425"/>
    <w:multiLevelType w:val="hybridMultilevel"/>
    <w:tmpl w:val="67CEAF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45FED"/>
    <w:multiLevelType w:val="hybridMultilevel"/>
    <w:tmpl w:val="9200A5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6A67D5"/>
    <w:multiLevelType w:val="hybridMultilevel"/>
    <w:tmpl w:val="53EA9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F5041B"/>
    <w:multiLevelType w:val="hybridMultilevel"/>
    <w:tmpl w:val="3452B38E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6977CD"/>
    <w:multiLevelType w:val="hybridMultilevel"/>
    <w:tmpl w:val="7BC482A4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29A42F59"/>
    <w:multiLevelType w:val="hybridMultilevel"/>
    <w:tmpl w:val="E384BB6E"/>
    <w:lvl w:ilvl="0" w:tplc="080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5E1D05"/>
    <w:multiLevelType w:val="hybridMultilevel"/>
    <w:tmpl w:val="DDA6ECBA"/>
    <w:lvl w:ilvl="0" w:tplc="C846C82C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3E34E87"/>
    <w:multiLevelType w:val="hybridMultilevel"/>
    <w:tmpl w:val="94BEE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537D8D"/>
    <w:multiLevelType w:val="hybridMultilevel"/>
    <w:tmpl w:val="F826863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362FA1"/>
    <w:multiLevelType w:val="hybridMultilevel"/>
    <w:tmpl w:val="014048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26F6F0A"/>
    <w:multiLevelType w:val="hybridMultilevel"/>
    <w:tmpl w:val="2258E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43759A"/>
    <w:multiLevelType w:val="hybridMultilevel"/>
    <w:tmpl w:val="D01C54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B80E99"/>
    <w:multiLevelType w:val="hybridMultilevel"/>
    <w:tmpl w:val="33B4F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51790D"/>
    <w:multiLevelType w:val="hybridMultilevel"/>
    <w:tmpl w:val="705854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31B0816"/>
    <w:multiLevelType w:val="hybridMultilevel"/>
    <w:tmpl w:val="5E66D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B7ECE"/>
    <w:multiLevelType w:val="hybridMultilevel"/>
    <w:tmpl w:val="D1FADB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E172BF"/>
    <w:multiLevelType w:val="hybridMultilevel"/>
    <w:tmpl w:val="33CC9238"/>
    <w:lvl w:ilvl="0" w:tplc="D57EF1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8E5EF4"/>
    <w:multiLevelType w:val="hybridMultilevel"/>
    <w:tmpl w:val="0444D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4C5B14"/>
    <w:multiLevelType w:val="hybridMultilevel"/>
    <w:tmpl w:val="C3368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824ACA"/>
    <w:multiLevelType w:val="hybridMultilevel"/>
    <w:tmpl w:val="97948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F7400"/>
    <w:multiLevelType w:val="hybridMultilevel"/>
    <w:tmpl w:val="E1226FB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08203D"/>
    <w:multiLevelType w:val="hybridMultilevel"/>
    <w:tmpl w:val="DBEEF9B6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>
    <w:nsid w:val="661F0A23"/>
    <w:multiLevelType w:val="hybridMultilevel"/>
    <w:tmpl w:val="0F52F9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8677D81"/>
    <w:multiLevelType w:val="hybridMultilevel"/>
    <w:tmpl w:val="38649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AC7BA4"/>
    <w:multiLevelType w:val="hybridMultilevel"/>
    <w:tmpl w:val="50FC4916"/>
    <w:lvl w:ilvl="0" w:tplc="2C5E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2860DE">
      <w:start w:val="16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D0F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724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64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DA6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29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462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EE3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2A169CE"/>
    <w:multiLevelType w:val="hybridMultilevel"/>
    <w:tmpl w:val="D520A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DA6838"/>
    <w:multiLevelType w:val="hybridMultilevel"/>
    <w:tmpl w:val="DB32B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E58C4"/>
    <w:multiLevelType w:val="hybridMultilevel"/>
    <w:tmpl w:val="4EBCE0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E033A9"/>
    <w:multiLevelType w:val="hybridMultilevel"/>
    <w:tmpl w:val="AD2A92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EE351D"/>
    <w:multiLevelType w:val="hybridMultilevel"/>
    <w:tmpl w:val="AD3455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9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0"/>
  </w:num>
  <w:num w:numId="19">
    <w:abstractNumId w:val="23"/>
  </w:num>
  <w:num w:numId="20">
    <w:abstractNumId w:val="19"/>
  </w:num>
  <w:num w:numId="21">
    <w:abstractNumId w:val="33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18"/>
  </w:num>
  <w:num w:numId="26">
    <w:abstractNumId w:val="15"/>
  </w:num>
  <w:num w:numId="27">
    <w:abstractNumId w:val="6"/>
  </w:num>
  <w:num w:numId="28">
    <w:abstractNumId w:val="29"/>
  </w:num>
  <w:num w:numId="29">
    <w:abstractNumId w:val="8"/>
  </w:num>
  <w:num w:numId="30">
    <w:abstractNumId w:val="13"/>
  </w:num>
  <w:num w:numId="31">
    <w:abstractNumId w:val="3"/>
  </w:num>
  <w:num w:numId="32">
    <w:abstractNumId w:val="2"/>
  </w:num>
  <w:num w:numId="33">
    <w:abstractNumId w:val="16"/>
  </w:num>
  <w:num w:numId="34">
    <w:abstractNumId w:val="2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3EC"/>
    <w:rsid w:val="000614B6"/>
    <w:rsid w:val="000C2642"/>
    <w:rsid w:val="000C57F6"/>
    <w:rsid w:val="001926FF"/>
    <w:rsid w:val="001E693C"/>
    <w:rsid w:val="001F04B7"/>
    <w:rsid w:val="00206F8C"/>
    <w:rsid w:val="00235C22"/>
    <w:rsid w:val="00243E55"/>
    <w:rsid w:val="002B79F0"/>
    <w:rsid w:val="002D24CF"/>
    <w:rsid w:val="002E30C7"/>
    <w:rsid w:val="002E5370"/>
    <w:rsid w:val="003157E7"/>
    <w:rsid w:val="00330BC7"/>
    <w:rsid w:val="00345200"/>
    <w:rsid w:val="003669D6"/>
    <w:rsid w:val="00373EC5"/>
    <w:rsid w:val="0037510D"/>
    <w:rsid w:val="0037777F"/>
    <w:rsid w:val="003E7CB6"/>
    <w:rsid w:val="00436056"/>
    <w:rsid w:val="00445C47"/>
    <w:rsid w:val="00463559"/>
    <w:rsid w:val="005825C6"/>
    <w:rsid w:val="005B23EC"/>
    <w:rsid w:val="0061613E"/>
    <w:rsid w:val="0064324B"/>
    <w:rsid w:val="00692B5E"/>
    <w:rsid w:val="006A1ED9"/>
    <w:rsid w:val="00734CCB"/>
    <w:rsid w:val="00735AEC"/>
    <w:rsid w:val="007B353E"/>
    <w:rsid w:val="00805741"/>
    <w:rsid w:val="00851901"/>
    <w:rsid w:val="00853966"/>
    <w:rsid w:val="00872FC2"/>
    <w:rsid w:val="008D02D7"/>
    <w:rsid w:val="008E13A0"/>
    <w:rsid w:val="009302B8"/>
    <w:rsid w:val="00973AAD"/>
    <w:rsid w:val="009B41F6"/>
    <w:rsid w:val="009F2FD3"/>
    <w:rsid w:val="00A14336"/>
    <w:rsid w:val="00A72244"/>
    <w:rsid w:val="00A7299D"/>
    <w:rsid w:val="00A8193A"/>
    <w:rsid w:val="00A9448F"/>
    <w:rsid w:val="00A948DA"/>
    <w:rsid w:val="00AE045C"/>
    <w:rsid w:val="00B07AF0"/>
    <w:rsid w:val="00B52970"/>
    <w:rsid w:val="00BB523A"/>
    <w:rsid w:val="00C45944"/>
    <w:rsid w:val="00C47F23"/>
    <w:rsid w:val="00C532BB"/>
    <w:rsid w:val="00C908F6"/>
    <w:rsid w:val="00C9452B"/>
    <w:rsid w:val="00CB721F"/>
    <w:rsid w:val="00CD0605"/>
    <w:rsid w:val="00D40AE6"/>
    <w:rsid w:val="00D42920"/>
    <w:rsid w:val="00D70D0A"/>
    <w:rsid w:val="00DC6087"/>
    <w:rsid w:val="00DE183E"/>
    <w:rsid w:val="00E00408"/>
    <w:rsid w:val="00E05364"/>
    <w:rsid w:val="00E35AE1"/>
    <w:rsid w:val="00E5504D"/>
    <w:rsid w:val="00E7543F"/>
    <w:rsid w:val="00E90B77"/>
    <w:rsid w:val="00EB5E08"/>
    <w:rsid w:val="00FC2242"/>
    <w:rsid w:val="00FC3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EC"/>
    <w:pPr>
      <w:spacing w:after="0" w:line="240" w:lineRule="auto"/>
    </w:pPr>
    <w:rPr>
      <w:rFonts w:ascii="Arial" w:eastAsia="Times New Roman" w:hAnsi="Arial" w:cs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5B23EC"/>
    <w:pPr>
      <w:keepNext/>
      <w:spacing w:line="320" w:lineRule="exact"/>
      <w:ind w:left="720"/>
      <w:outlineLvl w:val="0"/>
    </w:pPr>
    <w:rPr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E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B23EC"/>
    <w:rPr>
      <w:rFonts w:ascii="Arial" w:eastAsia="Times New Roman" w:hAnsi="Arial" w:cs="Arial"/>
      <w:szCs w:val="24"/>
      <w:u w:val="single"/>
    </w:rPr>
  </w:style>
  <w:style w:type="paragraph" w:styleId="NormalWeb">
    <w:name w:val="Normal (Web)"/>
    <w:basedOn w:val="Normal"/>
    <w:uiPriority w:val="99"/>
    <w:rsid w:val="005B23E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character" w:styleId="Hyperlink">
    <w:name w:val="Hyperlink"/>
    <w:rsid w:val="005B23EC"/>
    <w:rPr>
      <w:color w:val="0000FF"/>
      <w:u w:val="single"/>
    </w:rPr>
  </w:style>
  <w:style w:type="paragraph" w:styleId="Footer">
    <w:name w:val="footer"/>
    <w:basedOn w:val="Normal"/>
    <w:link w:val="FooterChar"/>
    <w:rsid w:val="005B23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5B23EC"/>
    <w:rPr>
      <w:rFonts w:ascii="Arial" w:eastAsia="Times New Roman" w:hAnsi="Arial" w:cs="Arial"/>
      <w:szCs w:val="24"/>
    </w:rPr>
  </w:style>
  <w:style w:type="character" w:styleId="PageNumber">
    <w:name w:val="page number"/>
    <w:basedOn w:val="DefaultParagraphFont"/>
    <w:rsid w:val="005B23EC"/>
  </w:style>
  <w:style w:type="paragraph" w:styleId="ListParagraph">
    <w:name w:val="List Paragraph"/>
    <w:basedOn w:val="Normal"/>
    <w:uiPriority w:val="34"/>
    <w:qFormat/>
    <w:rsid w:val="005B23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35A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5AEC"/>
    <w:rPr>
      <w:rFonts w:ascii="Arial" w:eastAsia="Times New Roman" w:hAnsi="Arial" w:cs="Arial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E0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52970"/>
    <w:rPr>
      <w:color w:val="800080" w:themeColor="followedHyperlink"/>
      <w:u w:val="single"/>
    </w:rPr>
  </w:style>
  <w:style w:type="character" w:styleId="Emphasis">
    <w:name w:val="Emphasis"/>
    <w:qFormat/>
    <w:rsid w:val="00DC6087"/>
    <w:rPr>
      <w:i/>
      <w:iCs/>
    </w:rPr>
  </w:style>
  <w:style w:type="paragraph" w:customStyle="1" w:styleId="style3style4style17">
    <w:name w:val="style3 style4 style17"/>
    <w:basedOn w:val="Normal"/>
    <w:rsid w:val="00DC6087"/>
    <w:pPr>
      <w:spacing w:before="100" w:beforeAutospacing="1" w:after="100" w:afterAutospacing="1"/>
    </w:pPr>
    <w:rPr>
      <w:color w:val="000000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3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to.org/english/thewto_e/whatis_e/tif_e/utw_chap7_e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6</cp:revision>
  <dcterms:created xsi:type="dcterms:W3CDTF">2012-09-15T00:02:00Z</dcterms:created>
  <dcterms:modified xsi:type="dcterms:W3CDTF">2012-09-16T09:18:00Z</dcterms:modified>
</cp:coreProperties>
</file>